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98A1" w14:textId="2330A396" w:rsidR="0012388D" w:rsidRDefault="00772BDC" w:rsidP="00CA5734">
      <w:pPr>
        <w:rPr>
          <w:rFonts w:cs="Arial"/>
        </w:rPr>
      </w:pPr>
      <w:bookmarkStart w:id="0" w:name="_GoBack"/>
      <w:bookmarkEnd w:id="0"/>
      <w:r>
        <w:rPr>
          <w:rFonts w:cs="Arial"/>
          <w:noProof/>
          <w:lang w:eastAsia="en-GB" w:bidi="ar-SA"/>
        </w:rPr>
        <w:drawing>
          <wp:inline distT="0" distB="0" distL="0" distR="0" wp14:anchorId="314F9980" wp14:editId="1C0084B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14F98A2" w14:textId="77777777" w:rsidR="00A671E6" w:rsidRPr="00A671E6" w:rsidRDefault="00A671E6" w:rsidP="00A671E6">
      <w:pPr>
        <w:rPr>
          <w:color w:val="FF0000"/>
        </w:rPr>
      </w:pPr>
    </w:p>
    <w:p w14:paraId="574001D5" w14:textId="77777777" w:rsidR="00031D35" w:rsidRDefault="00031D35" w:rsidP="00031D35">
      <w:pPr>
        <w:tabs>
          <w:tab w:val="left" w:pos="851"/>
        </w:tabs>
        <w:rPr>
          <w:b/>
          <w:sz w:val="28"/>
          <w:szCs w:val="28"/>
        </w:rPr>
      </w:pPr>
      <w:r>
        <w:rPr>
          <w:b/>
          <w:sz w:val="28"/>
          <w:szCs w:val="28"/>
        </w:rPr>
        <w:t>20 February 2017</w:t>
      </w:r>
    </w:p>
    <w:p w14:paraId="4D932BBC" w14:textId="77777777" w:rsidR="00031D35" w:rsidRDefault="00031D35" w:rsidP="00031D35">
      <w:pPr>
        <w:rPr>
          <w:b/>
          <w:sz w:val="28"/>
          <w:szCs w:val="28"/>
        </w:rPr>
      </w:pPr>
      <w:r>
        <w:rPr>
          <w:b/>
          <w:sz w:val="28"/>
          <w:szCs w:val="28"/>
        </w:rPr>
        <w:t>[06–17]</w:t>
      </w:r>
    </w:p>
    <w:p w14:paraId="314F98A5" w14:textId="77777777" w:rsidR="00A671E6" w:rsidRPr="00A671E6" w:rsidRDefault="00A671E6" w:rsidP="00A671E6"/>
    <w:p w14:paraId="314F98A6" w14:textId="77777777" w:rsidR="0012388D" w:rsidRPr="002360E5" w:rsidRDefault="00B425AA" w:rsidP="00B425AA">
      <w:pPr>
        <w:pStyle w:val="FSTitle"/>
      </w:pPr>
      <w:r w:rsidRPr="002360E5">
        <w:t>A</w:t>
      </w:r>
      <w:r w:rsidR="00DD265C" w:rsidRPr="002360E5">
        <w:t>pproval</w:t>
      </w:r>
      <w:r w:rsidRPr="002360E5">
        <w:t xml:space="preserve"> </w:t>
      </w:r>
      <w:r w:rsidR="00B77C18" w:rsidRPr="002360E5">
        <w:t>r</w:t>
      </w:r>
      <w:r w:rsidR="00DD265C" w:rsidRPr="002360E5">
        <w:t>eport</w:t>
      </w:r>
      <w:r w:rsidRPr="002360E5">
        <w:t xml:space="preserve"> – </w:t>
      </w:r>
      <w:r w:rsidR="00CA5734" w:rsidRPr="002360E5">
        <w:t>P</w:t>
      </w:r>
      <w:r w:rsidR="00DD265C" w:rsidRPr="002360E5">
        <w:t>roposal</w:t>
      </w:r>
      <w:r w:rsidR="00EF0D09" w:rsidRPr="002360E5">
        <w:t xml:space="preserve"> </w:t>
      </w:r>
      <w:r w:rsidR="00CA5734" w:rsidRPr="002360E5">
        <w:t>P</w:t>
      </w:r>
      <w:r w:rsidR="00EF0D09" w:rsidRPr="002360E5">
        <w:t>1043</w:t>
      </w:r>
    </w:p>
    <w:p w14:paraId="314F98A7" w14:textId="77777777" w:rsidR="003A7B84" w:rsidRPr="002360E5" w:rsidRDefault="003A7B84" w:rsidP="00A671E6"/>
    <w:p w14:paraId="314F98A8" w14:textId="2EA8914A" w:rsidR="0012388D" w:rsidRPr="002360E5" w:rsidRDefault="00EF0D09" w:rsidP="00B425AA">
      <w:pPr>
        <w:pStyle w:val="FSTitle"/>
      </w:pPr>
      <w:r w:rsidRPr="002360E5">
        <w:t xml:space="preserve">Code Revision </w:t>
      </w:r>
      <w:r w:rsidR="00A017EB">
        <w:t>(</w:t>
      </w:r>
      <w:r w:rsidRPr="002360E5">
        <w:t>2016</w:t>
      </w:r>
      <w:r w:rsidR="00A017EB">
        <w:t>)</w:t>
      </w:r>
    </w:p>
    <w:p w14:paraId="314F98A9" w14:textId="77777777" w:rsidR="003A7B84" w:rsidRPr="002360E5" w:rsidRDefault="003A7B84" w:rsidP="00871116">
      <w:pPr>
        <w:pBdr>
          <w:bottom w:val="single" w:sz="12" w:space="1" w:color="auto"/>
        </w:pBdr>
        <w:tabs>
          <w:tab w:val="left" w:pos="1140"/>
        </w:tabs>
        <w:rPr>
          <w:rFonts w:cs="Arial"/>
          <w:bCs/>
        </w:rPr>
      </w:pPr>
    </w:p>
    <w:p w14:paraId="314F98AA" w14:textId="77777777" w:rsidR="003A7B84" w:rsidRPr="002360E5" w:rsidRDefault="003A7B84" w:rsidP="003A7B84"/>
    <w:p w14:paraId="314F98AB" w14:textId="1196C833" w:rsidR="00EB6590" w:rsidRPr="002360E5" w:rsidRDefault="000F3CFE" w:rsidP="00CA5734">
      <w:r w:rsidRPr="002360E5">
        <w:t>Food Standards Australia New Zealand (FSANZ) has</w:t>
      </w:r>
      <w:r w:rsidR="00081B0A" w:rsidRPr="002360E5">
        <w:t xml:space="preserve"> assessed</w:t>
      </w:r>
      <w:r w:rsidR="00CA5734" w:rsidRPr="002360E5">
        <w:t xml:space="preserve"> a proposal</w:t>
      </w:r>
      <w:r w:rsidR="00081B0A" w:rsidRPr="002360E5">
        <w:t xml:space="preserve"> </w:t>
      </w:r>
      <w:r w:rsidR="00CA5734" w:rsidRPr="002360E5">
        <w:t>to</w:t>
      </w:r>
      <w:r w:rsidR="00081B0A" w:rsidRPr="002360E5">
        <w:t xml:space="preserve"> </w:t>
      </w:r>
      <w:r w:rsidR="005B0E68" w:rsidRPr="004350B8">
        <w:t>make minor amendments</w:t>
      </w:r>
      <w:r w:rsidR="005B0E68">
        <w:t>,</w:t>
      </w:r>
      <w:r w:rsidR="005B0E68" w:rsidRPr="004350B8">
        <w:t xml:space="preserve"> including the correction of typographical errors, inconsistencies and formatting issues and updating of references</w:t>
      </w:r>
      <w:r w:rsidR="00081B0A" w:rsidRPr="002360E5">
        <w:t>.</w:t>
      </w:r>
    </w:p>
    <w:p w14:paraId="314F98AC" w14:textId="3948E8AF" w:rsidR="00CA5734" w:rsidRPr="002360E5" w:rsidRDefault="005B0E68" w:rsidP="005B0E68">
      <w:pPr>
        <w:tabs>
          <w:tab w:val="left" w:pos="3654"/>
        </w:tabs>
      </w:pPr>
      <w:r>
        <w:tab/>
      </w:r>
    </w:p>
    <w:p w14:paraId="314F98AD" w14:textId="7CD64A2B" w:rsidR="00081B0A" w:rsidRPr="002360E5" w:rsidRDefault="00081B0A" w:rsidP="00CA5734">
      <w:r w:rsidRPr="002360E5">
        <w:t xml:space="preserve">On </w:t>
      </w:r>
      <w:r w:rsidR="002360E5" w:rsidRPr="002360E5">
        <w:t>11 November 2017</w:t>
      </w:r>
      <w:r w:rsidR="003A7B84" w:rsidRPr="002360E5">
        <w:t>,</w:t>
      </w:r>
      <w:r w:rsidRPr="002360E5">
        <w:t xml:space="preserve"> FSANZ sought </w:t>
      </w:r>
      <w:r w:rsidR="003A7B84" w:rsidRPr="002360E5">
        <w:t xml:space="preserve">submissions </w:t>
      </w:r>
      <w:r w:rsidR="00A671E6" w:rsidRPr="002360E5">
        <w:t xml:space="preserve">on </w:t>
      </w:r>
      <w:r w:rsidR="00F526BD" w:rsidRPr="002360E5">
        <w:t xml:space="preserve">draft </w:t>
      </w:r>
      <w:r w:rsidR="00E30092" w:rsidRPr="002360E5">
        <w:t>variation</w:t>
      </w:r>
      <w:r w:rsidR="000B7762" w:rsidRPr="002360E5">
        <w:t>s</w:t>
      </w:r>
      <w:r w:rsidR="003A7B84" w:rsidRPr="002360E5">
        <w:t xml:space="preserve"> and published an </w:t>
      </w:r>
      <w:r w:rsidR="00EC21DF" w:rsidRPr="002360E5">
        <w:t>associated r</w:t>
      </w:r>
      <w:r w:rsidR="003A7B84" w:rsidRPr="002360E5">
        <w:t>eport</w:t>
      </w:r>
      <w:r w:rsidRPr="002360E5">
        <w:t>.</w:t>
      </w:r>
      <w:r w:rsidR="00F526BD" w:rsidRPr="002360E5">
        <w:t xml:space="preserve"> FSANZ received </w:t>
      </w:r>
      <w:r w:rsidR="002360E5" w:rsidRPr="002360E5">
        <w:t>8</w:t>
      </w:r>
      <w:r w:rsidR="00F526BD" w:rsidRPr="002360E5">
        <w:t xml:space="preserve"> submissions.</w:t>
      </w:r>
    </w:p>
    <w:p w14:paraId="314F98AE" w14:textId="77777777" w:rsidR="00CA5734" w:rsidRPr="002360E5" w:rsidRDefault="00CA5734" w:rsidP="00CA5734"/>
    <w:p w14:paraId="3A35DB42" w14:textId="77777777" w:rsidR="00031D35" w:rsidRPr="00031D35" w:rsidRDefault="00081B0A" w:rsidP="00CA5734">
      <w:r w:rsidRPr="002360E5">
        <w:t xml:space="preserve">FSANZ approved the draft </w:t>
      </w:r>
      <w:r w:rsidR="00E30092" w:rsidRPr="002360E5">
        <w:t>variation</w:t>
      </w:r>
      <w:r w:rsidR="003A7B84" w:rsidRPr="002360E5">
        <w:t xml:space="preserve"> </w:t>
      </w:r>
      <w:r w:rsidR="0012388D" w:rsidRPr="002360E5">
        <w:t>o</w:t>
      </w:r>
      <w:r w:rsidR="0012388D" w:rsidRPr="00031D35">
        <w:t xml:space="preserve">n </w:t>
      </w:r>
      <w:r w:rsidR="00031D35" w:rsidRPr="00031D35">
        <w:t>8 February 2017</w:t>
      </w:r>
      <w:r w:rsidRPr="00031D35">
        <w:t xml:space="preserve">. </w:t>
      </w:r>
      <w:r w:rsidR="003A7B84" w:rsidRPr="00031D35">
        <w:t xml:space="preserve">The </w:t>
      </w:r>
      <w:r w:rsidR="00011187" w:rsidRPr="00031D35">
        <w:rPr>
          <w:rFonts w:cs="Helvetica"/>
          <w:lang w:val="en-AU"/>
        </w:rPr>
        <w:t xml:space="preserve">Australia and New Zealand Ministerial Forum on Food </w:t>
      </w:r>
      <w:r w:rsidR="00011187" w:rsidRPr="00031D35">
        <w:rPr>
          <w:rFonts w:cs="Arial"/>
        </w:rPr>
        <w:t>Regulation</w:t>
      </w:r>
      <w:r w:rsidR="00011187" w:rsidRPr="00031D35">
        <w:rPr>
          <w:rFonts w:cs="Helvetica"/>
          <w:lang w:val="en-AU"/>
        </w:rPr>
        <w:t xml:space="preserve"> </w:t>
      </w:r>
      <w:r w:rsidR="00861C13" w:rsidRPr="00031D35">
        <w:rPr>
          <w:rFonts w:cs="Arial"/>
        </w:rPr>
        <w:t>(F</w:t>
      </w:r>
      <w:r w:rsidR="00014E34" w:rsidRPr="00031D35">
        <w:rPr>
          <w:rFonts w:cs="Arial"/>
        </w:rPr>
        <w:t>orum</w:t>
      </w:r>
      <w:r w:rsidR="00861C13" w:rsidRPr="00031D35">
        <w:rPr>
          <w:rFonts w:cs="Arial"/>
        </w:rPr>
        <w:t>)</w:t>
      </w:r>
      <w:r w:rsidR="003A7B84" w:rsidRPr="00031D35">
        <w:t xml:space="preserve"> was notified of FSANZ’s decision on </w:t>
      </w:r>
    </w:p>
    <w:p w14:paraId="314F98AF" w14:textId="3F293F2E" w:rsidR="00081B0A" w:rsidRPr="00031D35" w:rsidRDefault="00031D35" w:rsidP="00CA5734">
      <w:r w:rsidRPr="00031D35">
        <w:t>17 February 2017</w:t>
      </w:r>
      <w:r w:rsidR="003A7B84" w:rsidRPr="00031D35">
        <w:t>.</w:t>
      </w:r>
    </w:p>
    <w:p w14:paraId="314F98B0" w14:textId="77777777" w:rsidR="00CA5734" w:rsidRDefault="00CA5734" w:rsidP="00CA5734"/>
    <w:p w14:paraId="314F98B1" w14:textId="5AE732FC" w:rsidR="00081B0A" w:rsidRDefault="003A7B84" w:rsidP="00292B9B">
      <w:r w:rsidRPr="005B0E68">
        <w:t>This R</w:t>
      </w:r>
      <w:r w:rsidR="00B425AA" w:rsidRPr="005B0E68">
        <w:t xml:space="preserve">eport is provided pursuant to </w:t>
      </w:r>
      <w:r w:rsidR="009A2699" w:rsidRPr="005B0E68">
        <w:t>paragraph</w:t>
      </w:r>
      <w:r w:rsidR="00081B0A" w:rsidRPr="005B0E68">
        <w:t xml:space="preserve"> </w:t>
      </w:r>
      <w:r w:rsidR="002360E5" w:rsidRPr="005B0E68">
        <w:t>6</w:t>
      </w:r>
      <w:r w:rsidR="00F33470" w:rsidRPr="005B0E68">
        <w:t>3(1</w:t>
      </w:r>
      <w:proofErr w:type="gramStart"/>
      <w:r w:rsidR="00F33470" w:rsidRPr="005B0E68">
        <w:t>)(</w:t>
      </w:r>
      <w:proofErr w:type="gramEnd"/>
      <w:r w:rsidR="00F33470" w:rsidRPr="005B0E68">
        <w:t>b)</w:t>
      </w:r>
      <w:r w:rsidR="00081B0A" w:rsidRPr="005B0E68">
        <w:t xml:space="preserve"> of the </w:t>
      </w:r>
      <w:r w:rsidR="00081B0A" w:rsidRPr="005B0E68">
        <w:rPr>
          <w:i/>
        </w:rPr>
        <w:t xml:space="preserve">Food Standards Australia New </w:t>
      </w:r>
      <w:r w:rsidR="00081B0A" w:rsidRPr="0012388D">
        <w:rPr>
          <w:i/>
        </w:rPr>
        <w:t>Zealand Act 1991</w:t>
      </w:r>
      <w:r w:rsidR="00081B0A">
        <w:t xml:space="preserve"> (the FSANZ Act).</w:t>
      </w:r>
    </w:p>
    <w:p w14:paraId="314F98B2" w14:textId="77777777" w:rsidR="00F526BD" w:rsidRDefault="00F526BD" w:rsidP="00A671E6"/>
    <w:p w14:paraId="314F98B3" w14:textId="77777777" w:rsidR="00EB6590" w:rsidRDefault="00EB6590" w:rsidP="00F526BD"/>
    <w:p w14:paraId="314F98B4"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314F98B5"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14F98B6" w14:textId="77777777" w:rsidR="00CE59AA" w:rsidRPr="00346622" w:rsidRDefault="00CE59AA" w:rsidP="00CE59AA">
      <w:pPr>
        <w:rPr>
          <w:rFonts w:cs="Arial"/>
          <w:sz w:val="20"/>
          <w:szCs w:val="20"/>
        </w:rPr>
      </w:pPr>
    </w:p>
    <w:p w14:paraId="19B01A3F" w14:textId="77777777" w:rsidR="00883D3A" w:rsidRPr="00883D3A"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883D3A">
        <w:rPr>
          <w:rFonts w:ascii="Arial" w:hAnsi="Arial" w:cs="Arial"/>
          <w:b w:val="0"/>
          <w:bCs w:val="0"/>
          <w:caps w:val="0"/>
          <w:smallCaps/>
        </w:rPr>
        <w:fldChar w:fldCharType="begin"/>
      </w:r>
      <w:r w:rsidRPr="00883D3A">
        <w:rPr>
          <w:rFonts w:ascii="Arial" w:hAnsi="Arial" w:cs="Arial"/>
        </w:rPr>
        <w:instrText xml:space="preserve"> TOC \h \z \t "Heading 1,1,Heading 2,2,Heading 3,3" </w:instrText>
      </w:r>
      <w:r w:rsidRPr="00883D3A">
        <w:rPr>
          <w:rFonts w:ascii="Arial" w:hAnsi="Arial" w:cs="Arial"/>
          <w:b w:val="0"/>
          <w:bCs w:val="0"/>
          <w:caps w:val="0"/>
          <w:smallCaps/>
        </w:rPr>
        <w:fldChar w:fldCharType="separate"/>
      </w:r>
      <w:hyperlink w:anchor="_Toc474140597" w:history="1">
        <w:r w:rsidR="00883D3A" w:rsidRPr="00883D3A">
          <w:rPr>
            <w:rStyle w:val="Hyperlink"/>
            <w:rFonts w:ascii="Arial" w:hAnsi="Arial" w:cs="Arial"/>
            <w:noProof/>
          </w:rPr>
          <w:t>Executive summary</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_Toc474140597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2</w:t>
        </w:r>
        <w:r w:rsidR="00883D3A" w:rsidRPr="00883D3A">
          <w:rPr>
            <w:rFonts w:ascii="Arial" w:hAnsi="Arial" w:cs="Arial"/>
            <w:noProof/>
            <w:webHidden/>
          </w:rPr>
          <w:fldChar w:fldCharType="end"/>
        </w:r>
      </w:hyperlink>
    </w:p>
    <w:p w14:paraId="13EB9F22" w14:textId="77777777" w:rsidR="00883D3A" w:rsidRPr="00883D3A" w:rsidRDefault="0041753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140598" w:history="1">
        <w:r w:rsidR="00883D3A" w:rsidRPr="00883D3A">
          <w:rPr>
            <w:rStyle w:val="Hyperlink"/>
            <w:rFonts w:ascii="Arial" w:hAnsi="Arial" w:cs="Arial"/>
            <w:noProof/>
          </w:rPr>
          <w:t>1</w:t>
        </w:r>
        <w:r w:rsidR="00883D3A" w:rsidRPr="00883D3A">
          <w:rPr>
            <w:rFonts w:ascii="Arial" w:eastAsiaTheme="minorEastAsia" w:hAnsi="Arial" w:cs="Arial"/>
            <w:b w:val="0"/>
            <w:bCs w:val="0"/>
            <w:caps w:val="0"/>
            <w:noProof/>
            <w:sz w:val="22"/>
            <w:szCs w:val="22"/>
            <w:lang w:eastAsia="en-GB" w:bidi="ar-SA"/>
          </w:rPr>
          <w:tab/>
        </w:r>
        <w:r w:rsidR="00883D3A" w:rsidRPr="00883D3A">
          <w:rPr>
            <w:rStyle w:val="Hyperlink"/>
            <w:rFonts w:ascii="Arial" w:hAnsi="Arial" w:cs="Arial"/>
            <w:noProof/>
          </w:rPr>
          <w:t>Introduction</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_Toc474140598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51449053"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599" w:history="1">
        <w:r w:rsidR="00883D3A" w:rsidRPr="00883D3A">
          <w:rPr>
            <w:rStyle w:val="Hyperlink"/>
            <w:rFonts w:ascii="Arial" w:hAnsi="Arial" w:cs="Arial"/>
            <w:noProof/>
          </w:rPr>
          <w:t>1.1</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The Proposal</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_Toc474140599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4E61AA1A"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0" w:history="1">
        <w:r w:rsidR="00883D3A" w:rsidRPr="00883D3A">
          <w:rPr>
            <w:rStyle w:val="Hyperlink"/>
            <w:rFonts w:ascii="Arial" w:hAnsi="Arial" w:cs="Arial"/>
            <w:noProof/>
          </w:rPr>
          <w:t>1.2</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The current Standard</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_Toc474140600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13C77B25"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1" w:history="1">
        <w:r w:rsidR="00883D3A" w:rsidRPr="00883D3A">
          <w:rPr>
            <w:rStyle w:val="Hyperlink"/>
            <w:rFonts w:ascii="Arial" w:hAnsi="Arial" w:cs="Arial"/>
            <w:noProof/>
            <w:u w:color="FFFF00"/>
          </w:rPr>
          <w:t>1.3</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u w:color="FFFF00"/>
          </w:rPr>
          <w:t xml:space="preserve">Reasons for </w:t>
        </w:r>
        <w:r w:rsidR="00883D3A" w:rsidRPr="00883D3A">
          <w:rPr>
            <w:rStyle w:val="Hyperlink"/>
            <w:rFonts w:ascii="Arial" w:hAnsi="Arial" w:cs="Arial"/>
            <w:noProof/>
          </w:rPr>
          <w:t>preparing Proposal</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_Toc474140601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66CBE9CB"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2" w:history="1">
        <w:r w:rsidR="00883D3A" w:rsidRPr="00883D3A">
          <w:rPr>
            <w:rStyle w:val="Hyperlink"/>
            <w:rFonts w:ascii="Arial" w:hAnsi="Arial" w:cs="Arial"/>
            <w:noProof/>
          </w:rPr>
          <w:t>1.4</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Procedure for assessment</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_Toc474140602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37D50928"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3" w:history="1">
        <w:r w:rsidR="00883D3A" w:rsidRPr="00883D3A">
          <w:rPr>
            <w:rStyle w:val="Hyperlink"/>
            <w:rFonts w:ascii="Arial" w:hAnsi="Arial" w:cs="Arial"/>
            <w:noProof/>
          </w:rPr>
          <w:t>1.5</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Decision</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_Toc474140603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02CD1967" w14:textId="77777777" w:rsidR="00883D3A" w:rsidRPr="00883D3A" w:rsidRDefault="0041753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140604" w:history="1">
        <w:r w:rsidR="00883D3A" w:rsidRPr="00883D3A">
          <w:rPr>
            <w:rStyle w:val="Hyperlink"/>
            <w:rFonts w:ascii="Arial" w:hAnsi="Arial" w:cs="Arial"/>
            <w:noProof/>
          </w:rPr>
          <w:t>2</w:t>
        </w:r>
        <w:r w:rsidR="00883D3A" w:rsidRPr="00883D3A">
          <w:rPr>
            <w:rFonts w:ascii="Arial" w:eastAsiaTheme="minorEastAsia" w:hAnsi="Arial" w:cs="Arial"/>
            <w:b w:val="0"/>
            <w:bCs w:val="0"/>
            <w:caps w:val="0"/>
            <w:noProof/>
            <w:sz w:val="22"/>
            <w:szCs w:val="22"/>
            <w:lang w:eastAsia="en-GB" w:bidi="ar-SA"/>
          </w:rPr>
          <w:tab/>
        </w:r>
        <w:r w:rsidR="00883D3A" w:rsidRPr="00883D3A">
          <w:rPr>
            <w:rStyle w:val="Hyperlink"/>
            <w:rFonts w:ascii="Arial" w:hAnsi="Arial" w:cs="Arial"/>
            <w:noProof/>
          </w:rPr>
          <w:t xml:space="preserve">Summary </w:t>
        </w:r>
        <w:r w:rsidR="00883D3A" w:rsidRPr="00883D3A">
          <w:rPr>
            <w:rStyle w:val="Hyperlink"/>
            <w:rFonts w:ascii="Arial" w:hAnsi="Arial" w:cs="Arial"/>
            <w:noProof/>
            <w:u w:color="FFFF00"/>
          </w:rPr>
          <w:t>of</w:t>
        </w:r>
        <w:r w:rsidR="00883D3A" w:rsidRPr="00883D3A">
          <w:rPr>
            <w:rStyle w:val="Hyperlink"/>
            <w:rFonts w:ascii="Arial" w:hAnsi="Arial" w:cs="Arial"/>
            <w:noProof/>
          </w:rPr>
          <w:t xml:space="preserve"> the findings</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_Toc474140604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11543E0A"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5" w:history="1">
        <w:r w:rsidR="00883D3A" w:rsidRPr="00883D3A">
          <w:rPr>
            <w:rStyle w:val="Hyperlink"/>
            <w:rFonts w:ascii="Arial" w:hAnsi="Arial" w:cs="Arial"/>
            <w:noProof/>
          </w:rPr>
          <w:t>2.1</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Summary of issues raised in submissions</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_Toc474140605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3</w:t>
        </w:r>
        <w:r w:rsidR="00883D3A" w:rsidRPr="00883D3A">
          <w:rPr>
            <w:rFonts w:ascii="Arial" w:hAnsi="Arial" w:cs="Arial"/>
            <w:noProof/>
            <w:webHidden/>
          </w:rPr>
          <w:fldChar w:fldCharType="end"/>
        </w:r>
      </w:hyperlink>
    </w:p>
    <w:p w14:paraId="67DCD342"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6" w:history="1">
        <w:r w:rsidR="00883D3A" w:rsidRPr="00883D3A">
          <w:rPr>
            <w:rStyle w:val="Hyperlink"/>
            <w:rFonts w:ascii="Arial" w:hAnsi="Arial" w:cs="Arial"/>
            <w:noProof/>
          </w:rPr>
          <w:t>2.2</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Risk assessment</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_Toc474140606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6</w:t>
        </w:r>
        <w:r w:rsidR="00883D3A" w:rsidRPr="00883D3A">
          <w:rPr>
            <w:rFonts w:ascii="Arial" w:hAnsi="Arial" w:cs="Arial"/>
            <w:noProof/>
            <w:webHidden/>
          </w:rPr>
          <w:fldChar w:fldCharType="end"/>
        </w:r>
      </w:hyperlink>
    </w:p>
    <w:p w14:paraId="1DA182B7"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7" w:history="1">
        <w:r w:rsidR="00883D3A" w:rsidRPr="00883D3A">
          <w:rPr>
            <w:rStyle w:val="Hyperlink"/>
            <w:rFonts w:ascii="Arial" w:hAnsi="Arial" w:cs="Arial"/>
            <w:noProof/>
          </w:rPr>
          <w:t>2.3</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Risk management</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_Toc474140607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7</w:t>
        </w:r>
        <w:r w:rsidR="00883D3A" w:rsidRPr="00883D3A">
          <w:rPr>
            <w:rFonts w:ascii="Arial" w:hAnsi="Arial" w:cs="Arial"/>
            <w:noProof/>
            <w:webHidden/>
          </w:rPr>
          <w:fldChar w:fldCharType="end"/>
        </w:r>
      </w:hyperlink>
    </w:p>
    <w:p w14:paraId="582063FF"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08" w:history="1">
        <w:r w:rsidR="00883D3A" w:rsidRPr="00883D3A">
          <w:rPr>
            <w:rStyle w:val="Hyperlink"/>
            <w:rFonts w:ascii="Arial" w:hAnsi="Arial" w:cs="Arial"/>
            <w:noProof/>
          </w:rPr>
          <w:t>2.4</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Risk communication</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_Toc474140608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7</w:t>
        </w:r>
        <w:r w:rsidR="00883D3A" w:rsidRPr="00883D3A">
          <w:rPr>
            <w:rFonts w:ascii="Arial" w:hAnsi="Arial" w:cs="Arial"/>
            <w:noProof/>
            <w:webHidden/>
          </w:rPr>
          <w:fldChar w:fldCharType="end"/>
        </w:r>
      </w:hyperlink>
    </w:p>
    <w:p w14:paraId="6DA90C58" w14:textId="77777777" w:rsidR="00883D3A" w:rsidRPr="00883D3A" w:rsidRDefault="0041753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4140609" w:history="1">
        <w:r w:rsidR="00883D3A" w:rsidRPr="00883D3A">
          <w:rPr>
            <w:rStyle w:val="Hyperlink"/>
            <w:rFonts w:ascii="Arial" w:hAnsi="Arial" w:cs="Arial"/>
            <w:noProof/>
          </w:rPr>
          <w:t>2.4.1</w:t>
        </w:r>
        <w:r w:rsidR="00883D3A" w:rsidRPr="00883D3A">
          <w:rPr>
            <w:rFonts w:ascii="Arial" w:eastAsiaTheme="minorEastAsia" w:hAnsi="Arial" w:cs="Arial"/>
            <w:i w:val="0"/>
            <w:iCs w:val="0"/>
            <w:noProof/>
            <w:sz w:val="22"/>
            <w:szCs w:val="22"/>
            <w:lang w:eastAsia="en-GB" w:bidi="ar-SA"/>
          </w:rPr>
          <w:tab/>
        </w:r>
        <w:r w:rsidR="00883D3A" w:rsidRPr="00883D3A">
          <w:rPr>
            <w:rStyle w:val="Hyperlink"/>
            <w:rFonts w:ascii="Arial" w:hAnsi="Arial" w:cs="Arial"/>
            <w:noProof/>
          </w:rPr>
          <w:t>Consultation</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_Toc474140609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7</w:t>
        </w:r>
        <w:r w:rsidR="00883D3A" w:rsidRPr="00883D3A">
          <w:rPr>
            <w:rFonts w:ascii="Arial" w:hAnsi="Arial" w:cs="Arial"/>
            <w:noProof/>
            <w:webHidden/>
          </w:rPr>
          <w:fldChar w:fldCharType="end"/>
        </w:r>
      </w:hyperlink>
    </w:p>
    <w:p w14:paraId="094B7C97" w14:textId="77777777" w:rsidR="00883D3A" w:rsidRPr="00883D3A" w:rsidRDefault="0041753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140610" w:history="1">
        <w:r w:rsidR="00883D3A" w:rsidRPr="00883D3A">
          <w:rPr>
            <w:rStyle w:val="Hyperlink"/>
            <w:rFonts w:ascii="Arial" w:hAnsi="Arial" w:cs="Arial"/>
            <w:noProof/>
          </w:rPr>
          <w:t>2.5</w:t>
        </w:r>
        <w:r w:rsidR="00883D3A" w:rsidRPr="00883D3A">
          <w:rPr>
            <w:rFonts w:ascii="Arial" w:eastAsiaTheme="minorEastAsia" w:hAnsi="Arial" w:cs="Arial"/>
            <w:smallCaps w:val="0"/>
            <w:noProof/>
            <w:sz w:val="22"/>
            <w:szCs w:val="22"/>
            <w:lang w:eastAsia="en-GB" w:bidi="ar-SA"/>
          </w:rPr>
          <w:tab/>
        </w:r>
        <w:r w:rsidR="00883D3A" w:rsidRPr="00883D3A">
          <w:rPr>
            <w:rStyle w:val="Hyperlink"/>
            <w:rFonts w:ascii="Arial" w:hAnsi="Arial" w:cs="Arial"/>
            <w:noProof/>
          </w:rPr>
          <w:t>FSANZ Act assessment requirements</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_Toc474140610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7</w:t>
        </w:r>
        <w:r w:rsidR="00883D3A" w:rsidRPr="00883D3A">
          <w:rPr>
            <w:rFonts w:ascii="Arial" w:hAnsi="Arial" w:cs="Arial"/>
            <w:noProof/>
            <w:webHidden/>
          </w:rPr>
          <w:fldChar w:fldCharType="end"/>
        </w:r>
      </w:hyperlink>
    </w:p>
    <w:p w14:paraId="2FF760A2" w14:textId="77777777" w:rsidR="00883D3A" w:rsidRPr="00883D3A" w:rsidRDefault="0041753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4140611" w:history="1">
        <w:r w:rsidR="00883D3A" w:rsidRPr="00883D3A">
          <w:rPr>
            <w:rStyle w:val="Hyperlink"/>
            <w:rFonts w:ascii="Arial" w:hAnsi="Arial" w:cs="Arial"/>
            <w:noProof/>
          </w:rPr>
          <w:t>2.5.1</w:t>
        </w:r>
        <w:r w:rsidR="00883D3A" w:rsidRPr="00883D3A">
          <w:rPr>
            <w:rFonts w:ascii="Arial" w:eastAsiaTheme="minorEastAsia" w:hAnsi="Arial" w:cs="Arial"/>
            <w:i w:val="0"/>
            <w:iCs w:val="0"/>
            <w:noProof/>
            <w:sz w:val="22"/>
            <w:szCs w:val="22"/>
            <w:lang w:eastAsia="en-GB" w:bidi="ar-SA"/>
          </w:rPr>
          <w:tab/>
        </w:r>
        <w:r w:rsidR="00883D3A" w:rsidRPr="00883D3A">
          <w:rPr>
            <w:rStyle w:val="Hyperlink"/>
            <w:rFonts w:ascii="Arial" w:hAnsi="Arial" w:cs="Arial"/>
            <w:noProof/>
          </w:rPr>
          <w:t>Section 59</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_Toc474140611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7</w:t>
        </w:r>
        <w:r w:rsidR="00883D3A" w:rsidRPr="00883D3A">
          <w:rPr>
            <w:rFonts w:ascii="Arial" w:hAnsi="Arial" w:cs="Arial"/>
            <w:noProof/>
            <w:webHidden/>
          </w:rPr>
          <w:fldChar w:fldCharType="end"/>
        </w:r>
      </w:hyperlink>
    </w:p>
    <w:p w14:paraId="4042EE09" w14:textId="77777777" w:rsidR="00883D3A" w:rsidRPr="00883D3A" w:rsidRDefault="0041753C">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74140612" w:history="1">
        <w:r w:rsidR="00883D3A" w:rsidRPr="00883D3A">
          <w:rPr>
            <w:rStyle w:val="Hyperlink"/>
            <w:rFonts w:ascii="Arial" w:hAnsi="Arial" w:cs="Arial"/>
            <w:noProof/>
          </w:rPr>
          <w:t>2.5.2.</w:t>
        </w:r>
        <w:r w:rsidR="00883D3A" w:rsidRPr="00883D3A">
          <w:rPr>
            <w:rFonts w:ascii="Arial" w:eastAsiaTheme="minorEastAsia" w:hAnsi="Arial" w:cs="Arial"/>
            <w:i w:val="0"/>
            <w:iCs w:val="0"/>
            <w:noProof/>
            <w:sz w:val="22"/>
            <w:szCs w:val="22"/>
            <w:lang w:eastAsia="en-GB" w:bidi="ar-SA"/>
          </w:rPr>
          <w:tab/>
        </w:r>
        <w:r w:rsidR="00883D3A" w:rsidRPr="00883D3A">
          <w:rPr>
            <w:rStyle w:val="Hyperlink"/>
            <w:rFonts w:ascii="Arial" w:hAnsi="Arial" w:cs="Arial"/>
            <w:noProof/>
          </w:rPr>
          <w:t>Subsection 18(1)</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_Toc474140612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8</w:t>
        </w:r>
        <w:r w:rsidR="00883D3A" w:rsidRPr="00883D3A">
          <w:rPr>
            <w:rFonts w:ascii="Arial" w:hAnsi="Arial" w:cs="Arial"/>
            <w:noProof/>
            <w:webHidden/>
          </w:rPr>
          <w:fldChar w:fldCharType="end"/>
        </w:r>
      </w:hyperlink>
    </w:p>
    <w:p w14:paraId="62B2982C" w14:textId="77777777" w:rsidR="00883D3A" w:rsidRPr="00883D3A" w:rsidRDefault="0041753C">
      <w:pPr>
        <w:pStyle w:val="TOC2"/>
        <w:tabs>
          <w:tab w:val="right" w:leader="dot" w:pos="9060"/>
        </w:tabs>
        <w:rPr>
          <w:rFonts w:ascii="Arial" w:eastAsiaTheme="minorEastAsia" w:hAnsi="Arial" w:cs="Arial"/>
          <w:smallCaps w:val="0"/>
          <w:noProof/>
          <w:sz w:val="22"/>
          <w:szCs w:val="22"/>
          <w:lang w:eastAsia="en-GB" w:bidi="ar-SA"/>
        </w:rPr>
      </w:pPr>
      <w:hyperlink w:anchor="_Toc474140613" w:history="1">
        <w:r w:rsidR="00883D3A" w:rsidRPr="00883D3A">
          <w:rPr>
            <w:rStyle w:val="Hyperlink"/>
            <w:rFonts w:ascii="Arial" w:hAnsi="Arial" w:cs="Arial"/>
            <w:noProof/>
          </w:rPr>
          <w:t xml:space="preserve">Attachment A – Approved draft variation to the </w:t>
        </w:r>
        <w:r w:rsidR="00883D3A" w:rsidRPr="00883D3A">
          <w:rPr>
            <w:rStyle w:val="Hyperlink"/>
            <w:rFonts w:ascii="Arial" w:hAnsi="Arial" w:cs="Arial"/>
            <w:i/>
            <w:noProof/>
          </w:rPr>
          <w:t>Australia New Zealand Food Standards Code</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_Toc474140613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9</w:t>
        </w:r>
        <w:r w:rsidR="00883D3A" w:rsidRPr="00883D3A">
          <w:rPr>
            <w:rFonts w:ascii="Arial" w:hAnsi="Arial" w:cs="Arial"/>
            <w:noProof/>
            <w:webHidden/>
          </w:rPr>
          <w:fldChar w:fldCharType="end"/>
        </w:r>
      </w:hyperlink>
    </w:p>
    <w:p w14:paraId="7884C611" w14:textId="77777777" w:rsidR="00883D3A" w:rsidRPr="00883D3A" w:rsidRDefault="0041753C">
      <w:pPr>
        <w:pStyle w:val="TOC2"/>
        <w:tabs>
          <w:tab w:val="right" w:leader="dot" w:pos="9060"/>
        </w:tabs>
        <w:rPr>
          <w:rFonts w:ascii="Arial" w:eastAsiaTheme="minorEastAsia" w:hAnsi="Arial" w:cs="Arial"/>
          <w:smallCaps w:val="0"/>
          <w:noProof/>
          <w:sz w:val="22"/>
          <w:szCs w:val="22"/>
          <w:lang w:eastAsia="en-GB" w:bidi="ar-SA"/>
        </w:rPr>
      </w:pPr>
      <w:hyperlink w:anchor="_Toc474140614" w:history="1">
        <w:r w:rsidR="00883D3A" w:rsidRPr="00883D3A">
          <w:rPr>
            <w:rStyle w:val="Hyperlink"/>
            <w:rFonts w:ascii="Arial" w:hAnsi="Arial" w:cs="Arial"/>
            <w:noProof/>
          </w:rPr>
          <w:t>Attachment B – Explanatory Statement</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_Toc474140614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20</w:t>
        </w:r>
        <w:r w:rsidR="00883D3A" w:rsidRPr="00883D3A">
          <w:rPr>
            <w:rFonts w:ascii="Arial" w:hAnsi="Arial" w:cs="Arial"/>
            <w:noProof/>
            <w:webHidden/>
          </w:rPr>
          <w:fldChar w:fldCharType="end"/>
        </w:r>
      </w:hyperlink>
    </w:p>
    <w:p w14:paraId="18AF8492" w14:textId="77777777" w:rsidR="00883D3A" w:rsidRPr="00883D3A" w:rsidRDefault="0041753C">
      <w:pPr>
        <w:pStyle w:val="TOC2"/>
        <w:tabs>
          <w:tab w:val="right" w:leader="dot" w:pos="9060"/>
        </w:tabs>
        <w:rPr>
          <w:rFonts w:ascii="Arial" w:eastAsiaTheme="minorEastAsia" w:hAnsi="Arial" w:cs="Arial"/>
          <w:smallCaps w:val="0"/>
          <w:noProof/>
          <w:sz w:val="22"/>
          <w:szCs w:val="22"/>
          <w:lang w:eastAsia="en-GB" w:bidi="ar-SA"/>
        </w:rPr>
      </w:pPr>
      <w:hyperlink w:anchor="_Toc474140615" w:history="1">
        <w:r w:rsidR="00883D3A" w:rsidRPr="00883D3A">
          <w:rPr>
            <w:rStyle w:val="Hyperlink"/>
            <w:rFonts w:ascii="Arial" w:hAnsi="Arial" w:cs="Arial"/>
            <w:noProof/>
          </w:rPr>
          <w:t xml:space="preserve">Attachment C – Draft variations to the </w:t>
        </w:r>
        <w:r w:rsidR="00883D3A" w:rsidRPr="00883D3A">
          <w:rPr>
            <w:rStyle w:val="Hyperlink"/>
            <w:rFonts w:ascii="Arial" w:hAnsi="Arial" w:cs="Arial"/>
            <w:i/>
            <w:noProof/>
          </w:rPr>
          <w:t xml:space="preserve">Australia New Zealand Food Standards Code </w:t>
        </w:r>
        <w:r w:rsidR="00883D3A" w:rsidRPr="00883D3A">
          <w:rPr>
            <w:rStyle w:val="Hyperlink"/>
            <w:rFonts w:ascii="Arial" w:hAnsi="Arial" w:cs="Arial"/>
            <w:noProof/>
          </w:rPr>
          <w:t>(call for submissions)</w:t>
        </w:r>
        <w:r w:rsidR="00883D3A" w:rsidRPr="00883D3A">
          <w:rPr>
            <w:rFonts w:ascii="Arial" w:hAnsi="Arial" w:cs="Arial"/>
            <w:noProof/>
            <w:webHidden/>
          </w:rPr>
          <w:tab/>
        </w:r>
        <w:r w:rsidR="00883D3A" w:rsidRPr="00883D3A">
          <w:rPr>
            <w:rFonts w:ascii="Arial" w:hAnsi="Arial" w:cs="Arial"/>
            <w:noProof/>
            <w:webHidden/>
          </w:rPr>
          <w:fldChar w:fldCharType="begin"/>
        </w:r>
        <w:r w:rsidR="00883D3A" w:rsidRPr="00883D3A">
          <w:rPr>
            <w:rFonts w:ascii="Arial" w:hAnsi="Arial" w:cs="Arial"/>
            <w:noProof/>
            <w:webHidden/>
          </w:rPr>
          <w:instrText xml:space="preserve"> PAGEREF _Toc474140615 \h </w:instrText>
        </w:r>
        <w:r w:rsidR="00883D3A" w:rsidRPr="00883D3A">
          <w:rPr>
            <w:rFonts w:ascii="Arial" w:hAnsi="Arial" w:cs="Arial"/>
            <w:noProof/>
            <w:webHidden/>
          </w:rPr>
        </w:r>
        <w:r w:rsidR="00883D3A" w:rsidRPr="00883D3A">
          <w:rPr>
            <w:rFonts w:ascii="Arial" w:hAnsi="Arial" w:cs="Arial"/>
            <w:noProof/>
            <w:webHidden/>
          </w:rPr>
          <w:fldChar w:fldCharType="separate"/>
        </w:r>
        <w:r w:rsidR="00846608">
          <w:rPr>
            <w:rFonts w:ascii="Arial" w:hAnsi="Arial" w:cs="Arial"/>
            <w:noProof/>
            <w:webHidden/>
          </w:rPr>
          <w:t>22</w:t>
        </w:r>
        <w:r w:rsidR="00883D3A" w:rsidRPr="00883D3A">
          <w:rPr>
            <w:rFonts w:ascii="Arial" w:hAnsi="Arial" w:cs="Arial"/>
            <w:noProof/>
            <w:webHidden/>
          </w:rPr>
          <w:fldChar w:fldCharType="end"/>
        </w:r>
      </w:hyperlink>
    </w:p>
    <w:p w14:paraId="314F98D1" w14:textId="77777777" w:rsidR="0012388D" w:rsidRDefault="00B55714" w:rsidP="00C91C02">
      <w:r w:rsidRPr="00883D3A">
        <w:rPr>
          <w:rFonts w:cs="Arial"/>
          <w:sz w:val="20"/>
          <w:szCs w:val="20"/>
        </w:rPr>
        <w:fldChar w:fldCharType="end"/>
      </w:r>
    </w:p>
    <w:p w14:paraId="314F98D2" w14:textId="77777777" w:rsidR="007F7BF7" w:rsidRDefault="007F7BF7" w:rsidP="00CA5734"/>
    <w:p w14:paraId="314F98D3" w14:textId="49D959EE"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14F98D4" w14:textId="77777777" w:rsidR="00A671E6" w:rsidRPr="0089264A" w:rsidRDefault="00A671E6" w:rsidP="00A671E6">
      <w:pPr>
        <w:rPr>
          <w:szCs w:val="22"/>
        </w:rPr>
      </w:pPr>
    </w:p>
    <w:p w14:paraId="314F98D5" w14:textId="32A7DCF3" w:rsidR="007A53BF" w:rsidRPr="0089264A" w:rsidRDefault="007A53BF" w:rsidP="007A53BF">
      <w:pPr>
        <w:rPr>
          <w:color w:val="FF0000"/>
          <w:szCs w:val="22"/>
        </w:rPr>
      </w:pPr>
      <w:r w:rsidRPr="0089264A">
        <w:rPr>
          <w:szCs w:val="22"/>
        </w:rPr>
        <w:t xml:space="preserve">The </w:t>
      </w:r>
      <w:hyperlink r:id="rId16" w:history="1">
        <w:r w:rsidR="00CA207A">
          <w:rPr>
            <w:rStyle w:val="Hyperlink"/>
          </w:rPr>
          <w:t>following document</w:t>
        </w:r>
      </w:hyperlink>
      <w:r w:rsidR="00CA207A">
        <w:rPr>
          <w:rStyle w:val="FootnoteReference"/>
          <w:szCs w:val="22"/>
        </w:rPr>
        <w:footnoteReference w:id="2"/>
      </w:r>
      <w:r w:rsidRPr="0089264A">
        <w:rPr>
          <w:szCs w:val="22"/>
        </w:rPr>
        <w:t xml:space="preserve"> </w:t>
      </w:r>
      <w:r>
        <w:rPr>
          <w:szCs w:val="22"/>
        </w:rPr>
        <w:t xml:space="preserve">which informed the assessment of this </w:t>
      </w:r>
      <w:r w:rsidRPr="00895FA0">
        <w:rPr>
          <w:szCs w:val="22"/>
        </w:rPr>
        <w:t xml:space="preserve">Proposal </w:t>
      </w:r>
      <w:r w:rsidR="00CA207A">
        <w:rPr>
          <w:szCs w:val="22"/>
        </w:rPr>
        <w:t>is</w:t>
      </w:r>
      <w:r w:rsidR="00CA207A" w:rsidRPr="0089264A">
        <w:rPr>
          <w:szCs w:val="22"/>
        </w:rPr>
        <w:t xml:space="preserve"> </w:t>
      </w:r>
      <w:r w:rsidRPr="0089264A">
        <w:rPr>
          <w:szCs w:val="22"/>
        </w:rPr>
        <w:t>available on the FSANZ website</w:t>
      </w:r>
      <w:r w:rsidR="00CA207A">
        <w:rPr>
          <w:szCs w:val="22"/>
        </w:rPr>
        <w:t>:</w:t>
      </w:r>
    </w:p>
    <w:p w14:paraId="314F98D6" w14:textId="77777777" w:rsidR="007A53BF" w:rsidRPr="0089264A" w:rsidRDefault="007A53BF" w:rsidP="007A53BF">
      <w:pPr>
        <w:rPr>
          <w:szCs w:val="22"/>
        </w:rPr>
      </w:pPr>
    </w:p>
    <w:p w14:paraId="314F98D7" w14:textId="795BFD84" w:rsidR="007A53BF" w:rsidRPr="002360E5" w:rsidRDefault="007A53BF" w:rsidP="007A53BF">
      <w:pPr>
        <w:ind w:left="1134" w:hanging="1134"/>
      </w:pPr>
      <w:r w:rsidRPr="002360E5">
        <w:t>SD1</w:t>
      </w:r>
      <w:r w:rsidRPr="002360E5">
        <w:tab/>
      </w:r>
      <w:r w:rsidR="002360E5" w:rsidRPr="002360E5">
        <w:t>List of amendments</w:t>
      </w:r>
      <w:r w:rsidR="00CA207A">
        <w:t xml:space="preserve"> (at Approval)</w:t>
      </w:r>
    </w:p>
    <w:p w14:paraId="314F98D8" w14:textId="77777777" w:rsidR="003C4969" w:rsidRPr="00CA5734" w:rsidRDefault="00D15A08" w:rsidP="009A2699">
      <w:pPr>
        <w:spacing w:line="280" w:lineRule="exact"/>
        <w:ind w:left="851" w:hanging="851"/>
        <w:outlineLvl w:val="3"/>
        <w:rPr>
          <w:vanish/>
          <w:color w:val="FF0000"/>
        </w:rPr>
      </w:pPr>
      <w:r w:rsidRPr="00CA5734">
        <w:br w:type="page"/>
      </w:r>
    </w:p>
    <w:p w14:paraId="314F98D9" w14:textId="77777777" w:rsidR="002A6CA4" w:rsidRDefault="007A53BF" w:rsidP="002A6CA4">
      <w:pPr>
        <w:pStyle w:val="Heading1"/>
      </w:pPr>
      <w:bookmarkStart w:id="1" w:name="_Toc286391001"/>
      <w:bookmarkStart w:id="2" w:name="_Toc300933414"/>
      <w:bookmarkStart w:id="3" w:name="_Toc370223463"/>
      <w:bookmarkStart w:id="4" w:name="_Toc471478796"/>
      <w:bookmarkStart w:id="5" w:name="_Toc474140597"/>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314F98DA" w14:textId="77777777" w:rsidR="00207244" w:rsidRDefault="00207244" w:rsidP="00207244">
      <w:r w:rsidRPr="0069507C">
        <w:rPr>
          <w:lang w:bidi="ar-SA"/>
        </w:rPr>
        <w:t xml:space="preserve">FSANZ </w:t>
      </w:r>
      <w:r>
        <w:rPr>
          <w:lang w:bidi="ar-SA"/>
        </w:rPr>
        <w:t>has approved 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Pr>
          <w:lang w:bidi="ar-SA"/>
        </w:rPr>
        <w:t xml:space="preserve">(the Code) </w:t>
      </w:r>
      <w:r w:rsidRPr="00B17F39">
        <w:rPr>
          <w:lang w:bidi="ar-SA"/>
        </w:rPr>
        <w:t xml:space="preserve">including </w:t>
      </w:r>
      <w:r w:rsidRPr="008240A8">
        <w:rPr>
          <w:lang w:bidi="ar-SA"/>
        </w:rPr>
        <w:t>the correction of typographical errors, inconsistencies and formatting issues</w:t>
      </w:r>
      <w:r>
        <w:rPr>
          <w:lang w:bidi="ar-SA"/>
        </w:rPr>
        <w:t>,</w:t>
      </w:r>
      <w:r w:rsidRPr="008240A8">
        <w:rPr>
          <w:lang w:bidi="ar-SA"/>
        </w:rPr>
        <w:t xml:space="preserve"> and updating of references.</w:t>
      </w:r>
    </w:p>
    <w:p w14:paraId="314F98DB" w14:textId="77777777" w:rsidR="00207244" w:rsidRDefault="00207244" w:rsidP="00207244"/>
    <w:p w14:paraId="314F98DC" w14:textId="77777777" w:rsidR="00207244" w:rsidRPr="00F56952" w:rsidRDefault="00207244" w:rsidP="00207244">
      <w:r>
        <w:t>The approved amendments</w:t>
      </w:r>
      <w:r w:rsidRPr="0069507C">
        <w:t xml:space="preserve"> </w:t>
      </w:r>
      <w:r>
        <w:t xml:space="preserve">are </w:t>
      </w:r>
      <w:r w:rsidRPr="00FC64AE">
        <w:t xml:space="preserve">all </w:t>
      </w:r>
      <w:r>
        <w:t xml:space="preserve">relatively </w:t>
      </w:r>
      <w:r w:rsidRPr="00FC64AE">
        <w:t>minor in nature</w:t>
      </w:r>
      <w:r>
        <w:t xml:space="preserve">. </w:t>
      </w:r>
      <w:r w:rsidRPr="008F4BDF">
        <w:t xml:space="preserve">No potential public health and safety concerns have been identified. </w:t>
      </w:r>
    </w:p>
    <w:p w14:paraId="314F98DD" w14:textId="77777777" w:rsidR="00207244" w:rsidRDefault="00207244" w:rsidP="00207244"/>
    <w:p w14:paraId="314F98DE" w14:textId="77777777" w:rsidR="00207244" w:rsidRPr="00F62AF3" w:rsidRDefault="00207244" w:rsidP="00207244">
      <w:r w:rsidRPr="00F62AF3">
        <w:t>Each amendment is explained in SD1.</w:t>
      </w:r>
    </w:p>
    <w:p w14:paraId="314F98DF" w14:textId="77777777" w:rsidR="00C836FF" w:rsidRDefault="00C836FF" w:rsidP="002421C1">
      <w:pPr>
        <w:pStyle w:val="Heading1"/>
      </w:pPr>
      <w:r>
        <w:br w:type="page"/>
      </w:r>
    </w:p>
    <w:p w14:paraId="314F98E0" w14:textId="77777777" w:rsidR="007A53BF" w:rsidRPr="00207244" w:rsidRDefault="007A53BF" w:rsidP="00CE59AA">
      <w:pPr>
        <w:pStyle w:val="Heading1"/>
      </w:pPr>
      <w:bookmarkStart w:id="11" w:name="_Toc300933417"/>
      <w:bookmarkStart w:id="12" w:name="_Toc370223464"/>
      <w:bookmarkStart w:id="13" w:name="_Toc471478797"/>
      <w:bookmarkStart w:id="14" w:name="_Toc474140598"/>
      <w:r w:rsidRPr="00207244">
        <w:lastRenderedPageBreak/>
        <w:t>1</w:t>
      </w:r>
      <w:r w:rsidRPr="00207244">
        <w:tab/>
        <w:t>Introduction</w:t>
      </w:r>
      <w:bookmarkEnd w:id="11"/>
      <w:bookmarkEnd w:id="12"/>
      <w:bookmarkEnd w:id="13"/>
      <w:bookmarkEnd w:id="14"/>
    </w:p>
    <w:p w14:paraId="314F98E1" w14:textId="77777777" w:rsidR="007A53BF" w:rsidRPr="00207244" w:rsidRDefault="007A53BF" w:rsidP="00CE59AA">
      <w:pPr>
        <w:pStyle w:val="Heading2"/>
      </w:pPr>
      <w:bookmarkStart w:id="15" w:name="_Toc300761891"/>
      <w:bookmarkStart w:id="16" w:name="_Toc300933420"/>
      <w:bookmarkStart w:id="17" w:name="_Toc370223466"/>
      <w:bookmarkStart w:id="18" w:name="_Toc471478798"/>
      <w:bookmarkStart w:id="19" w:name="_Toc474140599"/>
      <w:r w:rsidRPr="00207244">
        <w:t>1.</w:t>
      </w:r>
      <w:r w:rsidR="00EF0D09" w:rsidRPr="00207244">
        <w:t>1</w:t>
      </w:r>
      <w:r w:rsidRPr="00207244">
        <w:tab/>
        <w:t xml:space="preserve">The </w:t>
      </w:r>
      <w:bookmarkEnd w:id="15"/>
      <w:r w:rsidRPr="00207244">
        <w:t>Proposal</w:t>
      </w:r>
      <w:bookmarkEnd w:id="16"/>
      <w:bookmarkEnd w:id="17"/>
      <w:bookmarkEnd w:id="18"/>
      <w:bookmarkEnd w:id="19"/>
    </w:p>
    <w:p w14:paraId="314F98E2" w14:textId="23E829DE" w:rsidR="007A53BF" w:rsidRPr="00207244" w:rsidRDefault="00207244" w:rsidP="007A53BF">
      <w:r w:rsidRPr="00207244">
        <w:rPr>
          <w:lang w:bidi="ar-SA"/>
        </w:rPr>
        <w:t>Proposal P10</w:t>
      </w:r>
      <w:r w:rsidR="00895FA0">
        <w:rPr>
          <w:lang w:bidi="ar-SA"/>
        </w:rPr>
        <w:t>4</w:t>
      </w:r>
      <w:r w:rsidRPr="00207244">
        <w:rPr>
          <w:lang w:bidi="ar-SA"/>
        </w:rPr>
        <w:t>3 was prepared to make a range of relatively minor amendments to the Code including the correction of typographical errors, inconsistencies and formatting issues, and updating of references.</w:t>
      </w:r>
    </w:p>
    <w:p w14:paraId="314F98E3" w14:textId="7CC33163" w:rsidR="007A53BF" w:rsidRPr="00207244" w:rsidRDefault="007A53BF" w:rsidP="00CE59AA">
      <w:pPr>
        <w:pStyle w:val="Heading2"/>
      </w:pPr>
      <w:bookmarkStart w:id="20" w:name="_Toc300761892"/>
      <w:bookmarkStart w:id="21" w:name="_Toc300933421"/>
      <w:bookmarkStart w:id="22" w:name="_Toc370223467"/>
      <w:bookmarkStart w:id="23" w:name="_Toc471478799"/>
      <w:bookmarkStart w:id="24" w:name="_Toc474140600"/>
      <w:r w:rsidRPr="00207244">
        <w:t>1.</w:t>
      </w:r>
      <w:r w:rsidR="00236F9B">
        <w:t>2</w:t>
      </w:r>
      <w:r w:rsidRPr="00207244">
        <w:tab/>
        <w:t>The current Standard</w:t>
      </w:r>
      <w:bookmarkEnd w:id="20"/>
      <w:bookmarkEnd w:id="21"/>
      <w:bookmarkEnd w:id="22"/>
      <w:bookmarkEnd w:id="23"/>
      <w:bookmarkEnd w:id="24"/>
    </w:p>
    <w:p w14:paraId="314F98E4" w14:textId="77777777" w:rsidR="00207244" w:rsidRPr="00207244" w:rsidRDefault="00207244" w:rsidP="00207244">
      <w:bookmarkStart w:id="25" w:name="_Toc286391007"/>
      <w:bookmarkStart w:id="26" w:name="_Toc300933423"/>
      <w:bookmarkStart w:id="27" w:name="_Toc370223468"/>
      <w:bookmarkStart w:id="28" w:name="_Toc175381432"/>
      <w:r w:rsidRPr="00207244">
        <w:t>The proposal amends various Standards and Schedules in the Code.</w:t>
      </w:r>
    </w:p>
    <w:p w14:paraId="314F98E5" w14:textId="5E8733D6" w:rsidR="007A53BF" w:rsidRPr="00207244" w:rsidRDefault="007A53BF" w:rsidP="00CE59AA">
      <w:pPr>
        <w:pStyle w:val="Heading2"/>
        <w:rPr>
          <w:u w:color="FFFF00"/>
        </w:rPr>
      </w:pPr>
      <w:bookmarkStart w:id="29" w:name="_Toc471478800"/>
      <w:bookmarkStart w:id="30" w:name="_Toc474140601"/>
      <w:r w:rsidRPr="00207244">
        <w:rPr>
          <w:u w:color="FFFF00"/>
        </w:rPr>
        <w:t>1.</w:t>
      </w:r>
      <w:r w:rsidR="00236F9B">
        <w:rPr>
          <w:u w:color="FFFF00"/>
        </w:rPr>
        <w:t>3</w:t>
      </w:r>
      <w:r w:rsidRPr="00207244">
        <w:rPr>
          <w:u w:color="FFFF00"/>
        </w:rPr>
        <w:tab/>
        <w:t xml:space="preserve">Reasons for </w:t>
      </w:r>
      <w:bookmarkEnd w:id="25"/>
      <w:bookmarkEnd w:id="26"/>
      <w:r w:rsidRPr="00207244">
        <w:t>preparing Proposal</w:t>
      </w:r>
      <w:bookmarkEnd w:id="27"/>
      <w:bookmarkEnd w:id="29"/>
      <w:bookmarkEnd w:id="30"/>
    </w:p>
    <w:bookmarkEnd w:id="28"/>
    <w:p w14:paraId="314F98E6" w14:textId="77777777" w:rsidR="007A53BF" w:rsidRPr="00207244" w:rsidRDefault="00207244" w:rsidP="007A53BF">
      <w:r w:rsidRPr="00207244">
        <w:t>Minor typographical and grammatical errors and cross-reference issues are identified in the Code from time to time. References in the Code also become superseded as the documents they refer to are updated. This Proposal was prepared to resolve such issues</w:t>
      </w:r>
      <w:r w:rsidR="007A53BF" w:rsidRPr="00207244">
        <w:t>.</w:t>
      </w:r>
    </w:p>
    <w:p w14:paraId="314F98E7" w14:textId="03DC7A4E" w:rsidR="007A53BF" w:rsidRPr="00207244" w:rsidRDefault="007A53BF" w:rsidP="00CE59AA">
      <w:pPr>
        <w:pStyle w:val="Heading2"/>
      </w:pPr>
      <w:bookmarkStart w:id="31" w:name="_Toc370223469"/>
      <w:bookmarkStart w:id="32" w:name="_Toc471478801"/>
      <w:bookmarkStart w:id="33" w:name="_Toc474140602"/>
      <w:r w:rsidRPr="00207244">
        <w:t>1.</w:t>
      </w:r>
      <w:r w:rsidR="00236F9B">
        <w:t>4</w:t>
      </w:r>
      <w:r w:rsidRPr="00207244">
        <w:tab/>
        <w:t>Procedure for assessment</w:t>
      </w:r>
      <w:bookmarkEnd w:id="31"/>
      <w:bookmarkEnd w:id="32"/>
      <w:bookmarkEnd w:id="33"/>
    </w:p>
    <w:p w14:paraId="314F98E8" w14:textId="77777777" w:rsidR="00AF397D" w:rsidRPr="00207244" w:rsidRDefault="00AF397D" w:rsidP="00AF397D">
      <w:r w:rsidRPr="00207244">
        <w:t xml:space="preserve">The Proposal was assessed under the </w:t>
      </w:r>
      <w:r w:rsidR="00207244">
        <w:t>General</w:t>
      </w:r>
      <w:r w:rsidRPr="00207244">
        <w:t xml:space="preserve"> Procedure.</w:t>
      </w:r>
    </w:p>
    <w:p w14:paraId="314F98E9" w14:textId="63832565" w:rsidR="00422EC9" w:rsidRDefault="007A53BF" w:rsidP="00422EC9">
      <w:pPr>
        <w:pStyle w:val="Heading2"/>
      </w:pPr>
      <w:bookmarkStart w:id="34" w:name="_Toc471478802"/>
      <w:bookmarkStart w:id="35" w:name="_Toc474140603"/>
      <w:r>
        <w:t>1</w:t>
      </w:r>
      <w:r w:rsidR="00422EC9">
        <w:t>.</w:t>
      </w:r>
      <w:r w:rsidR="00236F9B">
        <w:t>5</w:t>
      </w:r>
      <w:r w:rsidR="00422EC9">
        <w:tab/>
      </w:r>
      <w:r w:rsidR="00422EC9" w:rsidRPr="00932F14">
        <w:t>Decision</w:t>
      </w:r>
      <w:bookmarkEnd w:id="34"/>
      <w:bookmarkEnd w:id="35"/>
    </w:p>
    <w:p w14:paraId="314F98EA" w14:textId="573277FB" w:rsidR="00207244" w:rsidRPr="00F62AF3" w:rsidRDefault="00207244" w:rsidP="00207244">
      <w:r w:rsidRPr="00F62AF3">
        <w:t>The draft variation</w:t>
      </w:r>
      <w:r>
        <w:t>s to a number of Standards</w:t>
      </w:r>
      <w:r w:rsidRPr="00F62AF3">
        <w:t xml:space="preserve"> as proposed following assessment w</w:t>
      </w:r>
      <w:r>
        <w:t>ere</w:t>
      </w:r>
      <w:r w:rsidRPr="00F62AF3">
        <w:t xml:space="preserve"> approved with </w:t>
      </w:r>
      <w:r w:rsidR="008E4779">
        <w:t>the inclusion of item</w:t>
      </w:r>
      <w:r w:rsidR="007A2369">
        <w:t>s</w:t>
      </w:r>
      <w:r w:rsidR="008E4779">
        <w:t xml:space="preserve"> [21] and </w:t>
      </w:r>
      <w:r w:rsidR="007A2369">
        <w:t xml:space="preserve">[59] and </w:t>
      </w:r>
      <w:r>
        <w:t>amendment</w:t>
      </w:r>
      <w:r w:rsidR="00A6416D">
        <w:t xml:space="preserve"> </w:t>
      </w:r>
      <w:r w:rsidR="008E4779">
        <w:t>of</w:t>
      </w:r>
      <w:r w:rsidR="00A6416D">
        <w:t xml:space="preserve"> items</w:t>
      </w:r>
      <w:r w:rsidR="00B82D0E">
        <w:t xml:space="preserve"> [1], </w:t>
      </w:r>
      <w:r w:rsidR="00A6416D">
        <w:t>[2], [18], [2</w:t>
      </w:r>
      <w:r w:rsidR="008E4779">
        <w:t>6</w:t>
      </w:r>
      <w:r w:rsidR="00A6416D">
        <w:t>], [</w:t>
      </w:r>
      <w:r w:rsidR="008E4779">
        <w:t>30</w:t>
      </w:r>
      <w:r w:rsidR="00A6416D">
        <w:t>], [</w:t>
      </w:r>
      <w:r w:rsidR="008E4779">
        <w:t>48</w:t>
      </w:r>
      <w:r w:rsidR="00A6416D">
        <w:t>]</w:t>
      </w:r>
      <w:r w:rsidR="00B82D0E">
        <w:t>,</w:t>
      </w:r>
      <w:r w:rsidR="00A6416D">
        <w:t xml:space="preserve"> [4</w:t>
      </w:r>
      <w:r w:rsidR="008E4779">
        <w:t>9</w:t>
      </w:r>
      <w:r w:rsidR="00A6416D">
        <w:t>]</w:t>
      </w:r>
      <w:r w:rsidR="008E4779">
        <w:t xml:space="preserve"> </w:t>
      </w:r>
      <w:r w:rsidR="00B82D0E">
        <w:t>and [58]</w:t>
      </w:r>
      <w:r w:rsidR="00B82D0E" w:rsidRPr="00B82D0E">
        <w:t xml:space="preserve"> </w:t>
      </w:r>
      <w:r w:rsidR="00B82D0E">
        <w:t>(as renumbered following the inclusion of [21])</w:t>
      </w:r>
      <w:r w:rsidRPr="00F62AF3">
        <w:t>. The variation</w:t>
      </w:r>
      <w:r>
        <w:t>s take</w:t>
      </w:r>
      <w:r w:rsidRPr="00F62AF3">
        <w:t xml:space="preserve"> effect on gazettal.</w:t>
      </w:r>
    </w:p>
    <w:p w14:paraId="314F98EB" w14:textId="77777777" w:rsidR="00207244" w:rsidRPr="008178A7" w:rsidRDefault="00207244" w:rsidP="00207244"/>
    <w:p w14:paraId="314F98EC" w14:textId="31FE3762" w:rsidR="00207244" w:rsidRDefault="00207244" w:rsidP="00207244">
      <w:r w:rsidRPr="008178A7">
        <w:t>The approved draft variation</w:t>
      </w:r>
      <w:r>
        <w:t>s</w:t>
      </w:r>
      <w:r w:rsidRPr="00F62AF3">
        <w:t xml:space="preserve"> </w:t>
      </w:r>
      <w:r>
        <w:t>are</w:t>
      </w:r>
      <w:r w:rsidRPr="00F62AF3">
        <w:t xml:space="preserve"> </w:t>
      </w:r>
      <w:r>
        <w:t xml:space="preserve">at </w:t>
      </w:r>
      <w:r w:rsidRPr="00A34B25">
        <w:t>Attachment A</w:t>
      </w:r>
      <w:r w:rsidRPr="007C22CB">
        <w:t xml:space="preserve">. </w:t>
      </w:r>
      <w:r>
        <w:t>The explanator</w:t>
      </w:r>
      <w:r w:rsidRPr="00D26814">
        <w:t xml:space="preserve">y statement is at </w:t>
      </w:r>
      <w:r w:rsidRPr="00A34B25">
        <w:t>Attachment</w:t>
      </w:r>
      <w:r w:rsidRPr="00CA207A">
        <w:t xml:space="preserve"> B</w:t>
      </w:r>
      <w:r w:rsidRPr="00D26814">
        <w:t xml:space="preserve">.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CA207A">
        <w:t>on</w:t>
      </w:r>
      <w:r>
        <w:t xml:space="preserve">. </w:t>
      </w:r>
    </w:p>
    <w:p w14:paraId="314F98ED" w14:textId="77777777" w:rsidR="00207244" w:rsidRPr="00D26814" w:rsidRDefault="00207244" w:rsidP="00207244">
      <w:pPr>
        <w:rPr>
          <w:u w:val="single"/>
        </w:rPr>
      </w:pPr>
    </w:p>
    <w:p w14:paraId="314F98EF" w14:textId="5A47AC7D" w:rsidR="00207244" w:rsidRDefault="00207244" w:rsidP="00401ADE">
      <w:r w:rsidRPr="00F62AF3">
        <w:t xml:space="preserve">The draft variations on which submissions were sought </w:t>
      </w:r>
      <w:r>
        <w:t>are</w:t>
      </w:r>
      <w:r w:rsidRPr="00F62AF3">
        <w:t xml:space="preserve"> at </w:t>
      </w:r>
      <w:r w:rsidRPr="00A34B25">
        <w:t>Attachment C</w:t>
      </w:r>
      <w:r w:rsidRPr="00F62AF3">
        <w:t>.</w:t>
      </w:r>
    </w:p>
    <w:p w14:paraId="314F98F0" w14:textId="77777777" w:rsidR="0012388D" w:rsidRDefault="007A53BF" w:rsidP="00755F02">
      <w:pPr>
        <w:pStyle w:val="Heading1"/>
      </w:pPr>
      <w:bookmarkStart w:id="36" w:name="_Toc471478803"/>
      <w:bookmarkStart w:id="37" w:name="_Toc474140604"/>
      <w:bookmarkStart w:id="38" w:name="_Toc11735630"/>
      <w:bookmarkStart w:id="39" w:name="_Toc29883114"/>
      <w:bookmarkStart w:id="40" w:name="_Toc41906801"/>
      <w:bookmarkStart w:id="41" w:name="_Toc41907548"/>
      <w:bookmarkStart w:id="42" w:name="_Toc120358578"/>
      <w:bookmarkStart w:id="43"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36"/>
      <w:bookmarkEnd w:id="37"/>
    </w:p>
    <w:p w14:paraId="314F98F1" w14:textId="77777777" w:rsidR="007A53BF" w:rsidRPr="002C1A3B" w:rsidRDefault="007A53BF" w:rsidP="007A53BF">
      <w:pPr>
        <w:pStyle w:val="Heading2"/>
      </w:pPr>
      <w:bookmarkStart w:id="44" w:name="_Toc300933438"/>
      <w:bookmarkStart w:id="45" w:name="_Toc370223471"/>
      <w:bookmarkStart w:id="46" w:name="_Toc370225386"/>
      <w:bookmarkStart w:id="47" w:name="_Toc471478804"/>
      <w:bookmarkStart w:id="48" w:name="_Toc474140605"/>
      <w:bookmarkStart w:id="49" w:name="_Toc286391009"/>
      <w:bookmarkStart w:id="50" w:name="_Toc300933425"/>
      <w:bookmarkStart w:id="51" w:name="_Toc309291838"/>
      <w:bookmarkStart w:id="52" w:name="_Toc309385455"/>
      <w:bookmarkStart w:id="53" w:name="_Toc120358583"/>
      <w:bookmarkStart w:id="54" w:name="_Toc175381440"/>
      <w:r w:rsidRPr="002C1A3B">
        <w:t>2.1</w:t>
      </w:r>
      <w:r w:rsidRPr="002C1A3B">
        <w:tab/>
        <w:t xml:space="preserve">Summary of issues raised </w:t>
      </w:r>
      <w:bookmarkEnd w:id="44"/>
      <w:r w:rsidRPr="002C1A3B">
        <w:t>in submissions</w:t>
      </w:r>
      <w:bookmarkEnd w:id="45"/>
      <w:bookmarkEnd w:id="46"/>
      <w:bookmarkEnd w:id="47"/>
      <w:bookmarkEnd w:id="48"/>
    </w:p>
    <w:p w14:paraId="314F98F2" w14:textId="7336CE6B" w:rsidR="001C51DC" w:rsidRDefault="001C51DC" w:rsidP="001C51DC">
      <w:r w:rsidRPr="009F4E0F">
        <w:rPr>
          <w:lang w:bidi="ar-SA"/>
        </w:rPr>
        <w:t xml:space="preserve">There was general support, or no objection, to the </w:t>
      </w:r>
      <w:r>
        <w:rPr>
          <w:lang w:bidi="ar-SA"/>
        </w:rPr>
        <w:t xml:space="preserve">issues </w:t>
      </w:r>
      <w:r w:rsidR="00CA207A">
        <w:rPr>
          <w:lang w:bidi="ar-SA"/>
        </w:rPr>
        <w:t>in the proposed draft variation</w:t>
      </w:r>
      <w:r>
        <w:t>.</w:t>
      </w:r>
    </w:p>
    <w:p w14:paraId="439E9326" w14:textId="19E1619E" w:rsidR="002D2FC9" w:rsidRDefault="002D2FC9" w:rsidP="001C51DC"/>
    <w:p w14:paraId="40E7DBA0" w14:textId="0527F588" w:rsidR="002D2FC9" w:rsidRDefault="00A6416D" w:rsidP="001C51DC">
      <w:r>
        <w:t>Item [</w:t>
      </w:r>
      <w:r w:rsidR="00B82D0E">
        <w:t>1</w:t>
      </w:r>
      <w:r>
        <w:t xml:space="preserve">] was varied to </w:t>
      </w:r>
      <w:r w:rsidR="00B82D0E">
        <w:t>provide for</w:t>
      </w:r>
      <w:r>
        <w:t xml:space="preserve"> variation of a Note. </w:t>
      </w:r>
      <w:r w:rsidR="00B82D0E">
        <w:t xml:space="preserve">Item [2] was varied to include former item [1] in this item. </w:t>
      </w:r>
      <w:r w:rsidR="00CF0933">
        <w:t>Item [18] has been revised to correct grammar.</w:t>
      </w:r>
      <w:r>
        <w:t xml:space="preserve"> Item [25] </w:t>
      </w:r>
      <w:r w:rsidR="00E26707">
        <w:t>has been</w:t>
      </w:r>
      <w:r>
        <w:t xml:space="preserve"> varied to remove a semi-colon. </w:t>
      </w:r>
      <w:r w:rsidR="002D2FC9">
        <w:t xml:space="preserve">There was a typographical error in item </w:t>
      </w:r>
      <w:r w:rsidR="00CF0933">
        <w:t>[</w:t>
      </w:r>
      <w:r w:rsidR="002D2FC9">
        <w:t>29</w:t>
      </w:r>
      <w:r w:rsidR="00CF0933">
        <w:t>]</w:t>
      </w:r>
      <w:r w:rsidR="002D2FC9">
        <w:t>—duplication of the word ‘in’—which has been removed.</w:t>
      </w:r>
      <w:r>
        <w:t xml:space="preserve"> Item [47</w:t>
      </w:r>
      <w:r w:rsidR="00F24177">
        <w:t>]</w:t>
      </w:r>
      <w:r>
        <w:t xml:space="preserve"> </w:t>
      </w:r>
      <w:r w:rsidR="00E26707">
        <w:t>has been</w:t>
      </w:r>
      <w:r>
        <w:t xml:space="preserve"> varied to make it clear that the heading changes apply to more than the main heading. Item [48] was varied to make the cross-reference more precise.</w:t>
      </w:r>
      <w:r w:rsidR="00B82D0E">
        <w:t xml:space="preserve"> Item [58] was varied to include correction of the misplacement of a navigational asterisk in Amendment 163.</w:t>
      </w:r>
    </w:p>
    <w:p w14:paraId="608AFCDB" w14:textId="610C6104" w:rsidR="005B0E68" w:rsidRDefault="005B0E68" w:rsidP="001C51DC"/>
    <w:p w14:paraId="3B63D469" w14:textId="3AE26EF3" w:rsidR="00B17567" w:rsidRDefault="00E26707" w:rsidP="001C51DC">
      <w:r>
        <w:t>Further information about</w:t>
      </w:r>
      <w:r w:rsidR="005B0E68">
        <w:t xml:space="preserve"> amendments made to the draft that was circulated </w:t>
      </w:r>
      <w:r w:rsidR="00CA207A">
        <w:t xml:space="preserve">for </w:t>
      </w:r>
      <w:r w:rsidR="005B0E68">
        <w:t xml:space="preserve">the </w:t>
      </w:r>
      <w:r w:rsidR="00CA207A">
        <w:t>c</w:t>
      </w:r>
      <w:r w:rsidR="005B0E68">
        <w:t xml:space="preserve">all for </w:t>
      </w:r>
      <w:r w:rsidR="00CA207A">
        <w:t>s</w:t>
      </w:r>
      <w:r w:rsidR="005B0E68">
        <w:t xml:space="preserve">ubmissions </w:t>
      </w:r>
      <w:r>
        <w:t>is provided</w:t>
      </w:r>
      <w:r w:rsidR="005B0E68">
        <w:t xml:space="preserve"> in the table below.</w:t>
      </w:r>
    </w:p>
    <w:p w14:paraId="314F98F4" w14:textId="361853E2" w:rsidR="007A53BF" w:rsidRDefault="007A53BF" w:rsidP="00895FA0">
      <w:pPr>
        <w:pStyle w:val="FSTableTitle"/>
        <w:keepNext/>
        <w:keepLines/>
      </w:pPr>
      <w:r>
        <w:lastRenderedPageBreak/>
        <w:t xml:space="preserve">Table 1: Summary of issues </w:t>
      </w:r>
      <w:proofErr w:type="gramStart"/>
      <w:r w:rsidR="00E26707">
        <w:t>raised</w:t>
      </w:r>
      <w:proofErr w:type="gramEnd"/>
      <w:r w:rsidR="00E26707">
        <w:t xml:space="preserve"> by submitters</w:t>
      </w:r>
    </w:p>
    <w:p w14:paraId="314F98F5" w14:textId="77777777" w:rsidR="007A53BF" w:rsidRPr="00B853D2" w:rsidRDefault="007A53BF" w:rsidP="00895FA0">
      <w:pPr>
        <w:keepNext/>
        <w:keepLines/>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993"/>
        <w:gridCol w:w="3082"/>
      </w:tblGrid>
      <w:tr w:rsidR="007A53BF" w14:paraId="314F98F9" w14:textId="77777777" w:rsidTr="007C6E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right w:val="none" w:sz="0" w:space="0" w:color="auto"/>
            </w:tcBorders>
          </w:tcPr>
          <w:p w14:paraId="314F98F6" w14:textId="77777777" w:rsidR="007A53BF" w:rsidRPr="008C4E76" w:rsidRDefault="007A53BF" w:rsidP="00895FA0">
            <w:pPr>
              <w:pStyle w:val="FSTableHeading"/>
              <w:keepNext/>
              <w:keepLines/>
              <w:rPr>
                <w:b/>
              </w:rPr>
            </w:pPr>
            <w:r w:rsidRPr="008C4E76">
              <w:rPr>
                <w:b/>
              </w:rPr>
              <w:t>Issue</w:t>
            </w:r>
          </w:p>
        </w:tc>
        <w:tc>
          <w:tcPr>
            <w:tcW w:w="993" w:type="dxa"/>
            <w:tcBorders>
              <w:top w:val="none" w:sz="0" w:space="0" w:color="auto"/>
              <w:left w:val="none" w:sz="0" w:space="0" w:color="auto"/>
              <w:bottom w:val="none" w:sz="0" w:space="0" w:color="auto"/>
              <w:right w:val="none" w:sz="0" w:space="0" w:color="auto"/>
            </w:tcBorders>
          </w:tcPr>
          <w:p w14:paraId="314F98F7" w14:textId="77777777" w:rsidR="007A53BF" w:rsidRPr="008C4E76" w:rsidRDefault="007A53BF" w:rsidP="00895FA0">
            <w:pPr>
              <w:pStyle w:val="FSTableHeading"/>
              <w:keepNext/>
              <w:keepLines/>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082" w:type="dxa"/>
            <w:tcBorders>
              <w:top w:val="none" w:sz="0" w:space="0" w:color="auto"/>
              <w:left w:val="none" w:sz="0" w:space="0" w:color="auto"/>
              <w:bottom w:val="none" w:sz="0" w:space="0" w:color="auto"/>
              <w:right w:val="none" w:sz="0" w:space="0" w:color="auto"/>
            </w:tcBorders>
          </w:tcPr>
          <w:p w14:paraId="314F98F8" w14:textId="77777777" w:rsidR="001D43F6" w:rsidRPr="008C4E76" w:rsidRDefault="007A53BF" w:rsidP="00895FA0">
            <w:pPr>
              <w:pStyle w:val="FSTableHeading"/>
              <w:keepNext/>
              <w:keepLines/>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E721AB" w:rsidRPr="00E721AB" w14:paraId="448725F5" w14:textId="77777777" w:rsidTr="007C6E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Pr>
          <w:p w14:paraId="53CCA33D" w14:textId="77777777" w:rsidR="003020A0" w:rsidRDefault="003020A0" w:rsidP="00B17567">
            <w:pPr>
              <w:widowControl/>
              <w:autoSpaceDE w:val="0"/>
              <w:autoSpaceDN w:val="0"/>
              <w:adjustRightInd w:val="0"/>
              <w:rPr>
                <w:rFonts w:cs="Arial"/>
                <w:b w:val="0"/>
                <w:color w:val="000000" w:themeColor="text1"/>
                <w:sz w:val="18"/>
                <w:szCs w:val="18"/>
                <w:lang w:eastAsia="en-GB" w:bidi="ar-SA"/>
              </w:rPr>
            </w:pPr>
            <w:r w:rsidRPr="00E721AB">
              <w:rPr>
                <w:rFonts w:cs="Arial"/>
                <w:b w:val="0"/>
                <w:color w:val="000000" w:themeColor="text1"/>
                <w:sz w:val="18"/>
                <w:szCs w:val="18"/>
                <w:lang w:eastAsia="en-GB" w:bidi="ar-SA"/>
              </w:rPr>
              <w:t>We suggest that the cross references in the notes for Schedule 1 to paragraphs 1.1.2</w:t>
            </w:r>
            <w:r w:rsidR="00E721AB">
              <w:rPr>
                <w:rFonts w:cs="Arial"/>
                <w:b w:val="0"/>
                <w:color w:val="000000" w:themeColor="text1"/>
                <w:sz w:val="18"/>
                <w:szCs w:val="18"/>
                <w:lang w:eastAsia="en-GB" w:bidi="ar-SA"/>
              </w:rPr>
              <w:t>—</w:t>
            </w:r>
            <w:r w:rsidRPr="00E721AB">
              <w:rPr>
                <w:rFonts w:cs="Arial"/>
                <w:b w:val="0"/>
                <w:color w:val="000000" w:themeColor="text1"/>
                <w:sz w:val="18"/>
                <w:szCs w:val="18"/>
                <w:lang w:eastAsia="en-GB" w:bidi="ar-SA"/>
              </w:rPr>
              <w:t>4</w:t>
            </w:r>
            <w:r w:rsidR="00E721AB">
              <w:rPr>
                <w:rFonts w:cs="Arial"/>
                <w:b w:val="0"/>
                <w:color w:val="000000" w:themeColor="text1"/>
                <w:sz w:val="18"/>
                <w:szCs w:val="18"/>
                <w:lang w:eastAsia="en-GB" w:bidi="ar-SA"/>
              </w:rPr>
              <w:t xml:space="preserve"> </w:t>
            </w:r>
            <w:r w:rsidRPr="00E721AB">
              <w:rPr>
                <w:rFonts w:cs="Arial"/>
                <w:b w:val="0"/>
                <w:color w:val="000000" w:themeColor="text1"/>
                <w:sz w:val="18"/>
                <w:szCs w:val="18"/>
                <w:lang w:eastAsia="en-GB" w:bidi="ar-SA"/>
              </w:rPr>
              <w:t xml:space="preserve">(a) to (d) are also corrected. </w:t>
            </w:r>
          </w:p>
          <w:p w14:paraId="383459C2" w14:textId="31B826F9" w:rsidR="006C231F" w:rsidRPr="00E721AB" w:rsidRDefault="006C231F" w:rsidP="00B17567">
            <w:pPr>
              <w:widowControl/>
              <w:autoSpaceDE w:val="0"/>
              <w:autoSpaceDN w:val="0"/>
              <w:adjustRightInd w:val="0"/>
              <w:rPr>
                <w:rFonts w:cs="Arial"/>
                <w:b w:val="0"/>
                <w:color w:val="000000" w:themeColor="text1"/>
                <w:sz w:val="18"/>
                <w:szCs w:val="18"/>
                <w:lang w:eastAsia="en-GB" w:bidi="ar-SA"/>
              </w:rPr>
            </w:pPr>
          </w:p>
        </w:tc>
        <w:tc>
          <w:tcPr>
            <w:tcW w:w="993" w:type="dxa"/>
          </w:tcPr>
          <w:p w14:paraId="4B64430A" w14:textId="56E53B18" w:rsidR="003020A0" w:rsidRPr="00E721AB" w:rsidRDefault="00E721AB" w:rsidP="00B17567">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NZFGC</w:t>
            </w:r>
          </w:p>
        </w:tc>
        <w:tc>
          <w:tcPr>
            <w:tcW w:w="3082" w:type="dxa"/>
          </w:tcPr>
          <w:p w14:paraId="606CAF1F" w14:textId="65E75140" w:rsidR="003020A0" w:rsidRPr="00E721AB" w:rsidRDefault="00E721AB" w:rsidP="00B17567">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This correction was made in Proposal P1036</w:t>
            </w:r>
            <w:r w:rsidR="004E7B29">
              <w:rPr>
                <w:color w:val="000000" w:themeColor="text1"/>
                <w:sz w:val="18"/>
                <w:szCs w:val="18"/>
              </w:rPr>
              <w:t>, with effect from 1 March 2016</w:t>
            </w:r>
            <w:r>
              <w:rPr>
                <w:color w:val="000000" w:themeColor="text1"/>
                <w:sz w:val="18"/>
                <w:szCs w:val="18"/>
              </w:rPr>
              <w:t>.</w:t>
            </w:r>
          </w:p>
        </w:tc>
      </w:tr>
      <w:tr w:rsidR="007A53BF" w14:paraId="314F98FD" w14:textId="77777777" w:rsidTr="007C6EF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none" w:sz="0" w:space="0" w:color="auto"/>
            </w:tcBorders>
          </w:tcPr>
          <w:p w14:paraId="007DCF0E" w14:textId="77777777" w:rsidR="00B17567" w:rsidRPr="006A2029" w:rsidRDefault="00B17567" w:rsidP="00B17567">
            <w:pPr>
              <w:widowControl/>
              <w:autoSpaceDE w:val="0"/>
              <w:autoSpaceDN w:val="0"/>
              <w:adjustRightInd w:val="0"/>
              <w:rPr>
                <w:rFonts w:cs="Arial"/>
                <w:b w:val="0"/>
                <w:i/>
                <w:iCs/>
                <w:sz w:val="18"/>
                <w:szCs w:val="18"/>
                <w:lang w:eastAsia="en-GB" w:bidi="ar-SA"/>
              </w:rPr>
            </w:pPr>
            <w:r w:rsidRPr="006A2029">
              <w:rPr>
                <w:rFonts w:cs="Arial"/>
                <w:b w:val="0"/>
                <w:sz w:val="18"/>
                <w:szCs w:val="18"/>
                <w:lang w:eastAsia="en-GB" w:bidi="ar-SA"/>
              </w:rPr>
              <w:t xml:space="preserve">Standard 2.6.1 “Fruit juice and vegetable juice” used to state the following in clause 1: </w:t>
            </w:r>
            <w:r w:rsidRPr="006A2029">
              <w:rPr>
                <w:rFonts w:cs="Arial"/>
                <w:b w:val="0"/>
                <w:i/>
                <w:iCs/>
                <w:sz w:val="18"/>
                <w:szCs w:val="18"/>
                <w:lang w:eastAsia="en-GB" w:bidi="ar-SA"/>
              </w:rPr>
              <w:t>“includes</w:t>
            </w:r>
          </w:p>
          <w:p w14:paraId="55A1BD4A" w14:textId="38A00516" w:rsidR="00B17567" w:rsidRPr="006A2029" w:rsidRDefault="00B17567" w:rsidP="00B17567">
            <w:pPr>
              <w:widowControl/>
              <w:autoSpaceDE w:val="0"/>
              <w:autoSpaceDN w:val="0"/>
              <w:adjustRightInd w:val="0"/>
              <w:rPr>
                <w:rFonts w:cs="Arial"/>
                <w:b w:val="0"/>
                <w:sz w:val="18"/>
                <w:szCs w:val="18"/>
                <w:lang w:eastAsia="en-GB" w:bidi="ar-SA"/>
              </w:rPr>
            </w:pPr>
            <w:proofErr w:type="gramStart"/>
            <w:r w:rsidRPr="006A2029">
              <w:rPr>
                <w:rFonts w:cs="Arial"/>
                <w:b w:val="0"/>
                <w:i/>
                <w:iCs/>
                <w:sz w:val="18"/>
                <w:szCs w:val="18"/>
                <w:lang w:eastAsia="en-GB" w:bidi="ar-SA"/>
              </w:rPr>
              <w:t>products</w:t>
            </w:r>
            <w:proofErr w:type="gramEnd"/>
            <w:r w:rsidRPr="006A2029">
              <w:rPr>
                <w:rFonts w:cs="Arial"/>
                <w:b w:val="0"/>
                <w:i/>
                <w:iCs/>
                <w:sz w:val="18"/>
                <w:szCs w:val="18"/>
                <w:lang w:eastAsia="en-GB" w:bidi="ar-SA"/>
              </w:rPr>
              <w:t xml:space="preserve"> that have been concentrated and later reconstituted with water to a concentration consistent with that of the undiluted juice from which it was made.” </w:t>
            </w:r>
            <w:r w:rsidRPr="006A2029">
              <w:rPr>
                <w:rFonts w:cs="Arial"/>
                <w:b w:val="0"/>
                <w:sz w:val="18"/>
                <w:szCs w:val="18"/>
                <w:lang w:eastAsia="en-GB" w:bidi="ar-SA"/>
              </w:rPr>
              <w:t>This statement has now been modified to:</w:t>
            </w:r>
          </w:p>
          <w:p w14:paraId="38E79F91" w14:textId="77777777" w:rsidR="00B17567" w:rsidRPr="006A2029" w:rsidRDefault="00B17567" w:rsidP="00B17567">
            <w:pPr>
              <w:widowControl/>
              <w:autoSpaceDE w:val="0"/>
              <w:autoSpaceDN w:val="0"/>
              <w:adjustRightInd w:val="0"/>
              <w:rPr>
                <w:rFonts w:cs="Arial"/>
                <w:b w:val="0"/>
                <w:i/>
                <w:iCs/>
                <w:sz w:val="18"/>
                <w:szCs w:val="18"/>
                <w:lang w:eastAsia="en-GB" w:bidi="ar-SA"/>
              </w:rPr>
            </w:pPr>
            <w:r w:rsidRPr="006A2029">
              <w:rPr>
                <w:rFonts w:cs="Arial"/>
                <w:b w:val="0"/>
                <w:sz w:val="18"/>
                <w:szCs w:val="18"/>
                <w:lang w:eastAsia="en-GB" w:bidi="ar-SA"/>
              </w:rPr>
              <w:t xml:space="preserve">(2.6.1-2 (b)): </w:t>
            </w:r>
            <w:r w:rsidRPr="006A2029">
              <w:rPr>
                <w:rFonts w:cs="Arial"/>
                <w:b w:val="0"/>
                <w:i/>
                <w:iCs/>
                <w:sz w:val="18"/>
                <w:szCs w:val="18"/>
                <w:lang w:eastAsia="en-GB" w:bidi="ar-SA"/>
              </w:rPr>
              <w:t>“includes a product that results from concentrating juice and then reconstituting it with</w:t>
            </w:r>
          </w:p>
          <w:p w14:paraId="28E155CB" w14:textId="77777777" w:rsidR="00B17567" w:rsidRPr="006A2029" w:rsidRDefault="00B17567" w:rsidP="00B17567">
            <w:pPr>
              <w:widowControl/>
              <w:autoSpaceDE w:val="0"/>
              <w:autoSpaceDN w:val="0"/>
              <w:adjustRightInd w:val="0"/>
              <w:rPr>
                <w:rFonts w:cs="Arial"/>
                <w:b w:val="0"/>
                <w:i/>
                <w:iCs/>
                <w:sz w:val="18"/>
                <w:szCs w:val="18"/>
                <w:lang w:eastAsia="en-GB" w:bidi="ar-SA"/>
              </w:rPr>
            </w:pPr>
            <w:proofErr w:type="gramStart"/>
            <w:r w:rsidRPr="006A2029">
              <w:rPr>
                <w:rFonts w:cs="Arial"/>
                <w:b w:val="0"/>
                <w:i/>
                <w:iCs/>
                <w:sz w:val="18"/>
                <w:szCs w:val="18"/>
                <w:lang w:eastAsia="en-GB" w:bidi="ar-SA"/>
              </w:rPr>
              <w:t>water</w:t>
            </w:r>
            <w:proofErr w:type="gramEnd"/>
            <w:r w:rsidRPr="006A2029">
              <w:rPr>
                <w:rFonts w:cs="Arial"/>
                <w:b w:val="0"/>
                <w:i/>
                <w:iCs/>
                <w:sz w:val="18"/>
                <w:szCs w:val="18"/>
                <w:lang w:eastAsia="en-GB" w:bidi="ar-SA"/>
              </w:rPr>
              <w:t>.”</w:t>
            </w:r>
          </w:p>
          <w:p w14:paraId="248F83FB" w14:textId="342E4393" w:rsidR="00B17567" w:rsidRPr="006A2029" w:rsidRDefault="00B17567" w:rsidP="00B17567">
            <w:pPr>
              <w:widowControl/>
              <w:autoSpaceDE w:val="0"/>
              <w:autoSpaceDN w:val="0"/>
              <w:adjustRightInd w:val="0"/>
              <w:rPr>
                <w:rFonts w:cs="Arial"/>
                <w:b w:val="0"/>
                <w:sz w:val="18"/>
                <w:szCs w:val="18"/>
                <w:lang w:eastAsia="en-GB" w:bidi="ar-SA"/>
              </w:rPr>
            </w:pPr>
            <w:r w:rsidRPr="006A2029">
              <w:rPr>
                <w:rFonts w:cs="Arial"/>
                <w:b w:val="0"/>
                <w:sz w:val="18"/>
                <w:szCs w:val="18"/>
                <w:lang w:eastAsia="en-GB" w:bidi="ar-SA"/>
              </w:rPr>
              <w:t xml:space="preserve">The original wording included the term </w:t>
            </w:r>
            <w:r w:rsidRPr="006A2029">
              <w:rPr>
                <w:rFonts w:cs="Arial"/>
                <w:b w:val="0"/>
                <w:i/>
                <w:iCs/>
                <w:sz w:val="18"/>
                <w:szCs w:val="18"/>
                <w:lang w:eastAsia="en-GB" w:bidi="ar-SA"/>
              </w:rPr>
              <w:t xml:space="preserve">“to a concentration consistent with that of the undiluted juice from which it was made” </w:t>
            </w:r>
            <w:r w:rsidRPr="006A2029">
              <w:rPr>
                <w:rFonts w:cs="Arial"/>
                <w:b w:val="0"/>
                <w:sz w:val="18"/>
                <w:szCs w:val="18"/>
                <w:lang w:eastAsia="en-GB" w:bidi="ar-SA"/>
              </w:rPr>
              <w:t xml:space="preserve">which has been left out in the modified version. It could, therefore, be interpreted in a way that reconstitution to any concentration would be </w:t>
            </w:r>
            <w:proofErr w:type="gramStart"/>
            <w:r w:rsidRPr="006A2029">
              <w:rPr>
                <w:rFonts w:cs="Arial"/>
                <w:b w:val="0"/>
                <w:sz w:val="18"/>
                <w:szCs w:val="18"/>
                <w:lang w:eastAsia="en-GB" w:bidi="ar-SA"/>
              </w:rPr>
              <w:t>acceptable,</w:t>
            </w:r>
            <w:proofErr w:type="gramEnd"/>
            <w:r w:rsidRPr="006A2029">
              <w:rPr>
                <w:rFonts w:cs="Arial"/>
                <w:b w:val="0"/>
                <w:sz w:val="18"/>
                <w:szCs w:val="18"/>
                <w:lang w:eastAsia="en-GB" w:bidi="ar-SA"/>
              </w:rPr>
              <w:t xml:space="preserve"> even if this would mean that the reconstituted juice would be more diluted than the single strength juice was.</w:t>
            </w:r>
          </w:p>
          <w:p w14:paraId="314F98FA" w14:textId="58C531AC" w:rsidR="007A53BF" w:rsidRPr="006A2029" w:rsidRDefault="00B17567" w:rsidP="00B17567">
            <w:pPr>
              <w:widowControl/>
              <w:autoSpaceDE w:val="0"/>
              <w:autoSpaceDN w:val="0"/>
              <w:adjustRightInd w:val="0"/>
              <w:rPr>
                <w:rFonts w:cs="Arial"/>
                <w:b w:val="0"/>
                <w:sz w:val="18"/>
                <w:szCs w:val="18"/>
              </w:rPr>
            </w:pPr>
            <w:r w:rsidRPr="006A2029">
              <w:rPr>
                <w:rFonts w:cs="Arial"/>
                <w:b w:val="0"/>
                <w:sz w:val="18"/>
                <w:szCs w:val="18"/>
                <w:lang w:eastAsia="en-GB" w:bidi="ar-SA"/>
              </w:rPr>
              <w:t>The NZBC Technical Advisory Group is concerned that this subtle change in wording opens up regulation to unethical behavio</w:t>
            </w:r>
            <w:r w:rsidR="00714DF5">
              <w:rPr>
                <w:rFonts w:cs="Arial"/>
                <w:b w:val="0"/>
                <w:sz w:val="18"/>
                <w:szCs w:val="18"/>
                <w:lang w:eastAsia="en-GB" w:bidi="ar-SA"/>
              </w:rPr>
              <w:t>u</w:t>
            </w:r>
            <w:r w:rsidRPr="006A2029">
              <w:rPr>
                <w:rFonts w:cs="Arial"/>
                <w:b w:val="0"/>
                <w:sz w:val="18"/>
                <w:szCs w:val="18"/>
                <w:lang w:eastAsia="en-GB" w:bidi="ar-SA"/>
              </w:rPr>
              <w:t>r.</w:t>
            </w:r>
          </w:p>
        </w:tc>
        <w:tc>
          <w:tcPr>
            <w:tcW w:w="993" w:type="dxa"/>
            <w:tcBorders>
              <w:left w:val="none" w:sz="0" w:space="0" w:color="auto"/>
              <w:right w:val="none" w:sz="0" w:space="0" w:color="auto"/>
            </w:tcBorders>
          </w:tcPr>
          <w:p w14:paraId="314F98FB" w14:textId="587A95BA" w:rsidR="007A53BF" w:rsidRPr="006A2029" w:rsidRDefault="00B17567"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6A2029">
              <w:rPr>
                <w:sz w:val="18"/>
                <w:szCs w:val="18"/>
              </w:rPr>
              <w:t xml:space="preserve">NZ Beverage Council </w:t>
            </w:r>
          </w:p>
        </w:tc>
        <w:tc>
          <w:tcPr>
            <w:tcW w:w="3082" w:type="dxa"/>
            <w:tcBorders>
              <w:left w:val="none" w:sz="0" w:space="0" w:color="auto"/>
            </w:tcBorders>
          </w:tcPr>
          <w:p w14:paraId="34EE4BD9" w14:textId="4DC5CECF" w:rsidR="008D4682" w:rsidRPr="00EF5BBA" w:rsidRDefault="008D4682"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EF5BBA">
              <w:rPr>
                <w:sz w:val="18"/>
                <w:szCs w:val="18"/>
              </w:rPr>
              <w:t>The issue relates to a provision of the Code that commenced on 1 March 201</w:t>
            </w:r>
            <w:r w:rsidR="00E0193B">
              <w:rPr>
                <w:sz w:val="18"/>
                <w:szCs w:val="18"/>
              </w:rPr>
              <w:t>6</w:t>
            </w:r>
            <w:r w:rsidRPr="00EF5BBA">
              <w:rPr>
                <w:sz w:val="18"/>
                <w:szCs w:val="18"/>
              </w:rPr>
              <w:t>. That provision is not being varied in this Proposal.</w:t>
            </w:r>
          </w:p>
          <w:p w14:paraId="2416EECF" w14:textId="77777777" w:rsidR="008D4682" w:rsidRPr="00EF5BBA" w:rsidRDefault="008D4682"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2C619A04" w14:textId="6C7550D5" w:rsidR="00B17567" w:rsidRDefault="00B17567"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EF5BBA">
              <w:rPr>
                <w:sz w:val="18"/>
                <w:szCs w:val="18"/>
              </w:rPr>
              <w:t>The former provision lacked clarity or enforceability as it was not clear what was meant by the term ‘undiluted juice from which it was made’</w:t>
            </w:r>
            <w:r w:rsidR="00EC2DEC">
              <w:rPr>
                <w:sz w:val="18"/>
                <w:szCs w:val="18"/>
              </w:rPr>
              <w:t xml:space="preserve">. </w:t>
            </w:r>
            <w:r w:rsidRPr="00EF5BBA">
              <w:rPr>
                <w:sz w:val="18"/>
                <w:szCs w:val="18"/>
              </w:rPr>
              <w:t xml:space="preserve"> </w:t>
            </w:r>
            <w:r w:rsidR="00EC2DEC">
              <w:rPr>
                <w:sz w:val="18"/>
                <w:szCs w:val="18"/>
              </w:rPr>
              <w:t>R</w:t>
            </w:r>
            <w:r w:rsidRPr="00EF5BBA">
              <w:rPr>
                <w:sz w:val="18"/>
                <w:szCs w:val="18"/>
              </w:rPr>
              <w:t>econstituted juice is not made from undiluted juice but from concentrated juice. Further, the term ‘reconstituted’ has the same meaning as a longer description that describes a liquid prior to an act of concentration.</w:t>
            </w:r>
            <w:r w:rsidR="008D4682" w:rsidRPr="00EF5BBA">
              <w:rPr>
                <w:sz w:val="18"/>
                <w:szCs w:val="18"/>
              </w:rPr>
              <w:t xml:space="preserve"> </w:t>
            </w:r>
          </w:p>
          <w:p w14:paraId="656DAE53" w14:textId="1A2C4E33" w:rsidR="005B0E68" w:rsidRDefault="005B0E68"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6C9F44BB" w14:textId="77777777" w:rsidR="007A53BF" w:rsidRDefault="005B0E68"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FSANZ is not considering a further variation of the provision.</w:t>
            </w:r>
          </w:p>
          <w:p w14:paraId="314F98FC" w14:textId="38EC596A" w:rsidR="006C231F" w:rsidRPr="00EF5BBA" w:rsidRDefault="006C231F" w:rsidP="00B17567">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r>
      <w:tr w:rsidR="007C6EF9" w:rsidRPr="005B0E68" w14:paraId="314F9905" w14:textId="77777777" w:rsidTr="009D74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none" w:sz="0" w:space="0" w:color="auto"/>
            </w:tcBorders>
          </w:tcPr>
          <w:p w14:paraId="2BB782AB" w14:textId="3A1C977D" w:rsidR="005B0E68" w:rsidRDefault="005B0E68" w:rsidP="008C4E76">
            <w:pPr>
              <w:pStyle w:val="FSTableText"/>
              <w:rPr>
                <w:b w:val="0"/>
                <w:noProof/>
                <w:sz w:val="18"/>
                <w:szCs w:val="18"/>
                <w:lang w:eastAsia="en-GB" w:bidi="ar-SA"/>
              </w:rPr>
            </w:pPr>
            <w:r>
              <w:rPr>
                <w:b w:val="0"/>
                <w:noProof/>
                <w:sz w:val="18"/>
                <w:szCs w:val="18"/>
                <w:lang w:eastAsia="en-GB" w:bidi="ar-SA"/>
              </w:rPr>
              <w:t>[1] Section 1.1.1—2(2)</w:t>
            </w:r>
          </w:p>
          <w:p w14:paraId="314F9902" w14:textId="5C49720A" w:rsidR="007C6EF9" w:rsidRPr="005B0E68" w:rsidRDefault="005B0E68" w:rsidP="008C4E76">
            <w:pPr>
              <w:pStyle w:val="FSTableText"/>
              <w:rPr>
                <w:b w:val="0"/>
                <w:sz w:val="18"/>
                <w:szCs w:val="18"/>
              </w:rPr>
            </w:pPr>
            <w:r w:rsidRPr="005B0E68">
              <w:rPr>
                <w:b w:val="0"/>
                <w:noProof/>
                <w:sz w:val="18"/>
                <w:szCs w:val="18"/>
                <w:lang w:eastAsia="en-GB" w:bidi="ar-SA"/>
              </w:rPr>
              <w:t>Do not agree with omitting al</w:t>
            </w:r>
            <w:r w:rsidR="00CA287A">
              <w:rPr>
                <w:b w:val="0"/>
                <w:noProof/>
                <w:sz w:val="18"/>
                <w:szCs w:val="18"/>
                <w:lang w:eastAsia="en-GB" w:bidi="ar-SA"/>
              </w:rPr>
              <w:t>l</w:t>
            </w:r>
            <w:r w:rsidRPr="005B0E68">
              <w:rPr>
                <w:b w:val="0"/>
                <w:noProof/>
                <w:sz w:val="18"/>
                <w:szCs w:val="18"/>
                <w:lang w:eastAsia="en-GB" w:bidi="ar-SA"/>
              </w:rPr>
              <w:t xml:space="preserve"> of section 1.1.1—2(2) as noted in the Draft Variation.</w:t>
            </w:r>
            <w:r>
              <w:rPr>
                <w:b w:val="0"/>
                <w:noProof/>
                <w:sz w:val="18"/>
                <w:szCs w:val="18"/>
                <w:lang w:eastAsia="en-GB" w:bidi="ar-SA"/>
              </w:rPr>
              <w:t xml:space="preserve"> The rationale for omission relates to the re</w:t>
            </w:r>
            <w:r w:rsidR="00CA287A">
              <w:rPr>
                <w:b w:val="0"/>
                <w:noProof/>
                <w:sz w:val="18"/>
                <w:szCs w:val="18"/>
                <w:lang w:eastAsia="en-GB" w:bidi="ar-SA"/>
              </w:rPr>
              <w:t>f</w:t>
            </w:r>
            <w:r>
              <w:rPr>
                <w:b w:val="0"/>
                <w:noProof/>
                <w:sz w:val="18"/>
                <w:szCs w:val="18"/>
                <w:lang w:eastAsia="en-GB" w:bidi="ar-SA"/>
              </w:rPr>
              <w:t>erence to Chapter 5 only. Suggest omitting note (e) under section 1.1.1—2(2) and ref</w:t>
            </w:r>
            <w:r w:rsidR="00CA287A">
              <w:rPr>
                <w:b w:val="0"/>
                <w:noProof/>
                <w:sz w:val="18"/>
                <w:szCs w:val="18"/>
                <w:lang w:eastAsia="en-GB" w:bidi="ar-SA"/>
              </w:rPr>
              <w:t>e</w:t>
            </w:r>
            <w:r>
              <w:rPr>
                <w:b w:val="0"/>
                <w:noProof/>
                <w:sz w:val="18"/>
                <w:szCs w:val="18"/>
                <w:lang w:eastAsia="en-GB" w:bidi="ar-SA"/>
              </w:rPr>
              <w:t>rence to Chapter 5 following this.</w:t>
            </w:r>
          </w:p>
        </w:tc>
        <w:tc>
          <w:tcPr>
            <w:tcW w:w="993" w:type="dxa"/>
            <w:tcBorders>
              <w:left w:val="none" w:sz="0" w:space="0" w:color="auto"/>
              <w:bottom w:val="single" w:sz="4" w:space="0" w:color="auto"/>
              <w:right w:val="none" w:sz="0" w:space="0" w:color="auto"/>
            </w:tcBorders>
          </w:tcPr>
          <w:p w14:paraId="314F9903" w14:textId="65D1AE70" w:rsidR="007C6EF9" w:rsidRPr="005B0E68" w:rsidRDefault="007C6EF9" w:rsidP="008C4E7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5B0E68">
              <w:rPr>
                <w:sz w:val="18"/>
                <w:szCs w:val="18"/>
              </w:rPr>
              <w:t>MPI</w:t>
            </w:r>
          </w:p>
        </w:tc>
        <w:tc>
          <w:tcPr>
            <w:tcW w:w="3082" w:type="dxa"/>
            <w:tcBorders>
              <w:left w:val="none" w:sz="0" w:space="0" w:color="auto"/>
              <w:bottom w:val="single" w:sz="4" w:space="0" w:color="auto"/>
            </w:tcBorders>
          </w:tcPr>
          <w:p w14:paraId="381DEF28" w14:textId="67101995" w:rsidR="007C6EF9" w:rsidRPr="005B0E68" w:rsidRDefault="007C6EF9" w:rsidP="007C6EF9">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5B0E68">
              <w:rPr>
                <w:sz w:val="18"/>
                <w:szCs w:val="18"/>
              </w:rPr>
              <w:t xml:space="preserve">The variation omits only </w:t>
            </w:r>
            <w:r w:rsidR="005B0E68">
              <w:rPr>
                <w:sz w:val="18"/>
                <w:szCs w:val="18"/>
              </w:rPr>
              <w:t>the reference</w:t>
            </w:r>
            <w:r w:rsidRPr="005B0E68">
              <w:rPr>
                <w:sz w:val="18"/>
                <w:szCs w:val="18"/>
              </w:rPr>
              <w:t xml:space="preserve"> to Chapter 5.</w:t>
            </w:r>
          </w:p>
          <w:p w14:paraId="6F6C9DA8" w14:textId="77777777" w:rsidR="007C6EF9" w:rsidRPr="005B0E68" w:rsidRDefault="007C6EF9" w:rsidP="007C6EF9">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51CB784" w14:textId="77777777" w:rsidR="007C6EF9" w:rsidRDefault="007C6EF9" w:rsidP="00CA7DD0">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5B0E68">
              <w:rPr>
                <w:sz w:val="18"/>
                <w:szCs w:val="18"/>
              </w:rPr>
              <w:t xml:space="preserve">FSANZ agrees that the note to the subsection should also be </w:t>
            </w:r>
            <w:r w:rsidR="00CA7DD0" w:rsidRPr="005B0E68">
              <w:rPr>
                <w:sz w:val="18"/>
                <w:szCs w:val="18"/>
              </w:rPr>
              <w:t>varied</w:t>
            </w:r>
            <w:r w:rsidRPr="005B0E68">
              <w:rPr>
                <w:sz w:val="18"/>
                <w:szCs w:val="18"/>
              </w:rPr>
              <w:t>.</w:t>
            </w:r>
          </w:p>
          <w:p w14:paraId="314F9904" w14:textId="5B394E5B" w:rsidR="006C231F" w:rsidRPr="005B0E68" w:rsidRDefault="006C231F" w:rsidP="00CA7DD0">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r>
      <w:tr w:rsidR="00416704" w:rsidRPr="00CA254C" w14:paraId="7AF21ED6" w14:textId="77777777" w:rsidTr="009D74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single" w:sz="4" w:space="0" w:color="auto"/>
            </w:tcBorders>
          </w:tcPr>
          <w:p w14:paraId="4507829B" w14:textId="4C2A56FD" w:rsidR="00416704" w:rsidRDefault="0060298A" w:rsidP="008C4E76">
            <w:pPr>
              <w:pStyle w:val="FSTableText"/>
              <w:rPr>
                <w:b w:val="0"/>
                <w:noProof/>
                <w:sz w:val="18"/>
                <w:szCs w:val="18"/>
                <w:lang w:eastAsia="en-GB" w:bidi="ar-SA"/>
              </w:rPr>
            </w:pPr>
            <w:r w:rsidRPr="0060298A">
              <w:rPr>
                <w:b w:val="0"/>
                <w:noProof/>
                <w:sz w:val="18"/>
                <w:szCs w:val="18"/>
                <w:lang w:eastAsia="en-GB" w:bidi="ar-SA"/>
              </w:rPr>
              <w:t>[4] Section 1.2.1—9(6)</w:t>
            </w:r>
          </w:p>
          <w:p w14:paraId="2DC4615B" w14:textId="77777777" w:rsidR="0060298A" w:rsidRDefault="0060298A" w:rsidP="008C4E76">
            <w:pPr>
              <w:pStyle w:val="FSTableText"/>
              <w:rPr>
                <w:b w:val="0"/>
                <w:noProof/>
                <w:sz w:val="18"/>
                <w:szCs w:val="18"/>
                <w:lang w:eastAsia="en-GB" w:bidi="ar-SA"/>
              </w:rPr>
            </w:pPr>
          </w:p>
          <w:p w14:paraId="29B906EA" w14:textId="7626B7AB" w:rsidR="0060298A" w:rsidRDefault="0060298A" w:rsidP="0060298A">
            <w:pPr>
              <w:pStyle w:val="FSTableText"/>
              <w:rPr>
                <w:b w:val="0"/>
                <w:noProof/>
                <w:sz w:val="18"/>
                <w:szCs w:val="18"/>
                <w:lang w:eastAsia="en-GB" w:bidi="ar-SA"/>
              </w:rPr>
            </w:pPr>
            <w:r>
              <w:rPr>
                <w:b w:val="0"/>
                <w:noProof/>
                <w:sz w:val="18"/>
                <w:szCs w:val="18"/>
                <w:lang w:eastAsia="en-GB" w:bidi="ar-SA"/>
              </w:rPr>
              <w:t>Under this clause, it relates to information that may either accompany or be displayed with the food or which must be pro</w:t>
            </w:r>
            <w:r w:rsidR="00B82D0E">
              <w:rPr>
                <w:b w:val="0"/>
                <w:noProof/>
                <w:sz w:val="18"/>
                <w:szCs w:val="18"/>
                <w:lang w:eastAsia="en-GB" w:bidi="ar-SA"/>
              </w:rPr>
              <w:t>vi</w:t>
            </w:r>
            <w:r>
              <w:rPr>
                <w:b w:val="0"/>
                <w:noProof/>
                <w:sz w:val="18"/>
                <w:szCs w:val="18"/>
                <w:lang w:eastAsia="en-GB" w:bidi="ar-SA"/>
              </w:rPr>
              <w:t xml:space="preserve">ded to the prurchaser on request. Given that the information can accompany or be displayed with the food, it is appropriate in this case that this information be “stated in labelling”. In order to restore the requirements prior to P1025, this clause should be revised to separate the requirements where it relates to information that is not required to be stated in labelling – ie ‘provided to the purchaser on request’ and where it is required to be stated in the labelling. </w:t>
            </w:r>
          </w:p>
          <w:p w14:paraId="4EC9BE2F" w14:textId="394F3BDA" w:rsidR="006C231F" w:rsidRPr="00CA254C" w:rsidRDefault="006C231F" w:rsidP="0060298A">
            <w:pPr>
              <w:pStyle w:val="FSTableText"/>
              <w:rPr>
                <w:b w:val="0"/>
                <w:noProof/>
                <w:sz w:val="18"/>
                <w:szCs w:val="18"/>
                <w:lang w:eastAsia="en-GB" w:bidi="ar-SA"/>
              </w:rPr>
            </w:pPr>
          </w:p>
        </w:tc>
        <w:tc>
          <w:tcPr>
            <w:tcW w:w="993" w:type="dxa"/>
            <w:tcBorders>
              <w:left w:val="single" w:sz="4" w:space="0" w:color="auto"/>
              <w:bottom w:val="single" w:sz="4" w:space="0" w:color="auto"/>
              <w:right w:val="single" w:sz="4" w:space="0" w:color="auto"/>
            </w:tcBorders>
          </w:tcPr>
          <w:p w14:paraId="2C91F03C" w14:textId="112F5461" w:rsidR="00416704" w:rsidRPr="0060298A" w:rsidRDefault="0060298A" w:rsidP="008C4E76">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MPI</w:t>
            </w:r>
          </w:p>
        </w:tc>
        <w:tc>
          <w:tcPr>
            <w:tcW w:w="3082" w:type="dxa"/>
            <w:tcBorders>
              <w:left w:val="single" w:sz="4" w:space="0" w:color="auto"/>
              <w:bottom w:val="single" w:sz="4" w:space="0" w:color="auto"/>
            </w:tcBorders>
          </w:tcPr>
          <w:p w14:paraId="75B9FB7F" w14:textId="2DEF4E18" w:rsidR="00416704" w:rsidRPr="0060298A" w:rsidRDefault="0060298A" w:rsidP="00B82D0E">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considers that the variation continues the effect of the pre-P1025 provision, </w:t>
            </w:r>
            <w:r w:rsidR="00B82D0E">
              <w:rPr>
                <w:sz w:val="18"/>
                <w:szCs w:val="18"/>
              </w:rPr>
              <w:t>which was to require the relevant information to be provided either declared on or in connection with a display of the food or provide on request. That requirement could be complied with by labelling but the</w:t>
            </w:r>
            <w:r>
              <w:rPr>
                <w:sz w:val="18"/>
                <w:szCs w:val="18"/>
              </w:rPr>
              <w:t xml:space="preserve"> requirements apply only to foods for sale that are not required to bear labelling.</w:t>
            </w:r>
            <w:r w:rsidR="00B82D0E">
              <w:rPr>
                <w:sz w:val="18"/>
                <w:szCs w:val="18"/>
              </w:rPr>
              <w:t xml:space="preserve"> Accordingly, we consider it inappropriate to refer to a requirement for labelling in this provision.</w:t>
            </w:r>
          </w:p>
        </w:tc>
      </w:tr>
      <w:tr w:rsidR="000B0F51" w:rsidRPr="005B0E68" w14:paraId="568543AA" w14:textId="77777777" w:rsidTr="009D74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single" w:sz="4" w:space="0" w:color="auto"/>
            </w:tcBorders>
          </w:tcPr>
          <w:p w14:paraId="0FEA8A9B" w14:textId="33D40333" w:rsidR="0021337A" w:rsidRDefault="000B0F51" w:rsidP="00192E0E">
            <w:pPr>
              <w:pStyle w:val="FSTableText"/>
              <w:rPr>
                <w:b w:val="0"/>
                <w:noProof/>
                <w:sz w:val="18"/>
                <w:szCs w:val="18"/>
                <w:lang w:eastAsia="en-GB" w:bidi="ar-SA"/>
              </w:rPr>
            </w:pPr>
            <w:r>
              <w:rPr>
                <w:b w:val="0"/>
                <w:noProof/>
                <w:sz w:val="18"/>
                <w:szCs w:val="18"/>
                <w:lang w:eastAsia="en-GB" w:bidi="ar-SA"/>
              </w:rPr>
              <w:t xml:space="preserve">[9] Section 1.2.7—2 </w:t>
            </w:r>
            <w:r w:rsidR="00192E0E">
              <w:rPr>
                <w:b w:val="0"/>
                <w:noProof/>
                <w:sz w:val="18"/>
                <w:szCs w:val="18"/>
                <w:lang w:eastAsia="en-GB" w:bidi="ar-SA"/>
              </w:rPr>
              <w:t>(Note 1</w:t>
            </w:r>
            <w:r w:rsidR="0021337A">
              <w:rPr>
                <w:b w:val="0"/>
                <w:noProof/>
                <w:sz w:val="18"/>
                <w:szCs w:val="18"/>
                <w:lang w:eastAsia="en-GB" w:bidi="ar-SA"/>
              </w:rPr>
              <w:t>)</w:t>
            </w:r>
          </w:p>
          <w:p w14:paraId="678B796B" w14:textId="77777777" w:rsidR="0021337A" w:rsidRDefault="0021337A" w:rsidP="00192E0E">
            <w:pPr>
              <w:pStyle w:val="FSTableText"/>
              <w:rPr>
                <w:b w:val="0"/>
                <w:noProof/>
                <w:sz w:val="18"/>
                <w:szCs w:val="18"/>
                <w:lang w:eastAsia="en-GB" w:bidi="ar-SA"/>
              </w:rPr>
            </w:pPr>
          </w:p>
          <w:p w14:paraId="418EE85B" w14:textId="77777777" w:rsidR="000B0F51" w:rsidRDefault="000B0F51" w:rsidP="00192E0E">
            <w:pPr>
              <w:pStyle w:val="FSTableText"/>
              <w:rPr>
                <w:b w:val="0"/>
                <w:noProof/>
                <w:sz w:val="18"/>
                <w:szCs w:val="18"/>
                <w:lang w:eastAsia="en-GB" w:bidi="ar-SA"/>
              </w:rPr>
            </w:pPr>
            <w:r>
              <w:rPr>
                <w:b w:val="0"/>
                <w:noProof/>
                <w:sz w:val="18"/>
                <w:szCs w:val="18"/>
                <w:lang w:eastAsia="en-GB" w:bidi="ar-SA"/>
              </w:rPr>
              <w:t>Agree with the omission and substitution based on the amended defintion of food group in Standard 1.1.2. However, the analogues listed in S17—4 are those derived from legumes only, and include: yoghurt and dairy desserts, ice cream and cheese. The dairy analogues do not include ‘cer</w:t>
            </w:r>
            <w:r w:rsidR="00CA254C">
              <w:rPr>
                <w:b w:val="0"/>
                <w:noProof/>
                <w:sz w:val="18"/>
                <w:szCs w:val="18"/>
                <w:lang w:eastAsia="en-GB" w:bidi="ar-SA"/>
              </w:rPr>
              <w:t>e</w:t>
            </w:r>
            <w:r>
              <w:rPr>
                <w:b w:val="0"/>
                <w:noProof/>
                <w:sz w:val="18"/>
                <w:szCs w:val="18"/>
                <w:lang w:eastAsia="en-GB" w:bidi="ar-SA"/>
              </w:rPr>
              <w:t xml:space="preserve">als, nuts, seeds or a combination of these ingredients’. We consider that section S17—4 should be reviewed for consistency with clause (c) in the amended definition of food group under </w:t>
            </w:r>
            <w:r w:rsidR="00192E0E">
              <w:rPr>
                <w:b w:val="0"/>
                <w:noProof/>
                <w:sz w:val="18"/>
                <w:szCs w:val="18"/>
                <w:lang w:eastAsia="en-GB" w:bidi="ar-SA"/>
              </w:rPr>
              <w:t xml:space="preserve">Standards </w:t>
            </w:r>
            <w:r>
              <w:rPr>
                <w:b w:val="0"/>
                <w:noProof/>
                <w:sz w:val="18"/>
                <w:szCs w:val="18"/>
                <w:lang w:eastAsia="en-GB" w:bidi="ar-SA"/>
              </w:rPr>
              <w:t xml:space="preserve">1.1.2 and 1.2.7—2. </w:t>
            </w:r>
          </w:p>
          <w:p w14:paraId="679D51A7" w14:textId="54C845CE" w:rsidR="006C231F" w:rsidRPr="005B0E68" w:rsidRDefault="006C231F" w:rsidP="00192E0E">
            <w:pPr>
              <w:pStyle w:val="FSTableText"/>
              <w:rPr>
                <w:b w:val="0"/>
                <w:noProof/>
                <w:sz w:val="18"/>
                <w:szCs w:val="18"/>
                <w:lang w:eastAsia="en-GB" w:bidi="ar-SA"/>
              </w:rPr>
            </w:pPr>
          </w:p>
        </w:tc>
        <w:tc>
          <w:tcPr>
            <w:tcW w:w="993" w:type="dxa"/>
            <w:tcBorders>
              <w:left w:val="single" w:sz="4" w:space="0" w:color="auto"/>
              <w:bottom w:val="single" w:sz="4" w:space="0" w:color="auto"/>
              <w:right w:val="single" w:sz="4" w:space="0" w:color="auto"/>
            </w:tcBorders>
          </w:tcPr>
          <w:p w14:paraId="1952548E" w14:textId="782A0E40" w:rsidR="000B0F51" w:rsidRPr="005B0E68" w:rsidRDefault="000B0F51" w:rsidP="008C4E7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MPI</w:t>
            </w:r>
          </w:p>
        </w:tc>
        <w:tc>
          <w:tcPr>
            <w:tcW w:w="3082" w:type="dxa"/>
            <w:tcBorders>
              <w:left w:val="single" w:sz="4" w:space="0" w:color="auto"/>
              <w:bottom w:val="single" w:sz="4" w:space="0" w:color="auto"/>
            </w:tcBorders>
          </w:tcPr>
          <w:p w14:paraId="068279BF" w14:textId="52257A34" w:rsidR="000B0F51" w:rsidRPr="003020A0" w:rsidRDefault="00CA254C" w:rsidP="002B0E7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Section S17—4 refers to beverages derived from cereals, nuts, seeds or a combination of these ingredients. This </w:t>
            </w:r>
            <w:r w:rsidR="00934E9B">
              <w:rPr>
                <w:sz w:val="18"/>
                <w:szCs w:val="18"/>
              </w:rPr>
              <w:t xml:space="preserve">category of beverages </w:t>
            </w:r>
            <w:r>
              <w:rPr>
                <w:sz w:val="18"/>
                <w:szCs w:val="18"/>
              </w:rPr>
              <w:t>includes dairy analogue beverages.</w:t>
            </w:r>
          </w:p>
        </w:tc>
      </w:tr>
      <w:tr w:rsidR="007C6EF9" w:rsidRPr="00402AFD" w14:paraId="57AE2E52" w14:textId="77777777" w:rsidTr="00402A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single" w:sz="4" w:space="0" w:color="auto"/>
            </w:tcBorders>
          </w:tcPr>
          <w:p w14:paraId="022590C8" w14:textId="53DF9638" w:rsidR="005B0E68" w:rsidRPr="00402AFD" w:rsidRDefault="005B0E68" w:rsidP="008C4E76">
            <w:pPr>
              <w:pStyle w:val="FSTableText"/>
              <w:rPr>
                <w:b w:val="0"/>
                <w:noProof/>
                <w:sz w:val="18"/>
                <w:szCs w:val="18"/>
                <w:lang w:eastAsia="en-GB" w:bidi="ar-SA"/>
              </w:rPr>
            </w:pPr>
            <w:r w:rsidRPr="00402AFD">
              <w:rPr>
                <w:b w:val="0"/>
                <w:noProof/>
                <w:sz w:val="18"/>
                <w:szCs w:val="18"/>
                <w:lang w:eastAsia="en-GB" w:bidi="ar-SA"/>
              </w:rPr>
              <w:lastRenderedPageBreak/>
              <w:t>[25] Section 2.9.5—3</w:t>
            </w:r>
          </w:p>
          <w:p w14:paraId="6FEE14D9" w14:textId="77777777" w:rsidR="007C6EF9" w:rsidRPr="00402AFD" w:rsidRDefault="005B0E68" w:rsidP="008C4E76">
            <w:pPr>
              <w:pStyle w:val="FSTableText"/>
              <w:rPr>
                <w:b w:val="0"/>
                <w:noProof/>
                <w:sz w:val="18"/>
                <w:szCs w:val="18"/>
                <w:lang w:eastAsia="en-GB" w:bidi="ar-SA"/>
              </w:rPr>
            </w:pPr>
            <w:r w:rsidRPr="00402AFD">
              <w:rPr>
                <w:b w:val="0"/>
                <w:noProof/>
                <w:sz w:val="18"/>
                <w:szCs w:val="18"/>
                <w:lang w:eastAsia="en-GB" w:bidi="ar-SA"/>
              </w:rPr>
              <w:t>Supporting Document 1 states that Section 2.9.5—3 Application of other standards, incorrectly references</w:t>
            </w:r>
            <w:r w:rsidR="006A05D2" w:rsidRPr="00402AFD">
              <w:rPr>
                <w:b w:val="0"/>
                <w:noProof/>
                <w:sz w:val="18"/>
                <w:szCs w:val="18"/>
                <w:lang w:eastAsia="en-GB" w:bidi="ar-SA"/>
              </w:rPr>
              <w:t xml:space="preserve"> Standard 1.3.2 – Vitamins and Minerals and Standard 1.5.2 – Food produced using gene technology and as such, the statement of provisions that do not apply to foods for special medical purposes needs to be revised. </w:t>
            </w:r>
          </w:p>
          <w:p w14:paraId="1BA2BBC6" w14:textId="037E4F43" w:rsidR="00402AFD" w:rsidRDefault="00402AFD" w:rsidP="008C4E76">
            <w:pPr>
              <w:pStyle w:val="FSTableText"/>
              <w:rPr>
                <w:b w:val="0"/>
                <w:noProof/>
                <w:sz w:val="18"/>
                <w:szCs w:val="18"/>
                <w:lang w:eastAsia="en-GB" w:bidi="ar-SA"/>
              </w:rPr>
            </w:pPr>
            <w:r w:rsidRPr="00402AFD">
              <w:rPr>
                <w:b w:val="0"/>
                <w:noProof/>
                <w:sz w:val="18"/>
                <w:szCs w:val="18"/>
                <w:lang w:eastAsia="en-GB" w:bidi="ar-SA"/>
              </w:rPr>
              <w:t>…</w:t>
            </w:r>
          </w:p>
          <w:p w14:paraId="3E3F263F" w14:textId="77777777" w:rsidR="0021337A" w:rsidRPr="00402AFD" w:rsidRDefault="0021337A" w:rsidP="008C4E76">
            <w:pPr>
              <w:pStyle w:val="FSTableText"/>
              <w:rPr>
                <w:b w:val="0"/>
                <w:noProof/>
                <w:sz w:val="18"/>
                <w:szCs w:val="18"/>
                <w:lang w:eastAsia="en-GB" w:bidi="ar-SA"/>
              </w:rPr>
            </w:pPr>
          </w:p>
          <w:p w14:paraId="2E94DC48" w14:textId="12905284" w:rsidR="00402AFD" w:rsidRPr="00402AFD" w:rsidRDefault="00402AFD" w:rsidP="00E0193B">
            <w:pPr>
              <w:pStyle w:val="FSTableText"/>
              <w:rPr>
                <w:b w:val="0"/>
                <w:noProof/>
                <w:sz w:val="18"/>
                <w:szCs w:val="18"/>
                <w:lang w:eastAsia="en-GB" w:bidi="ar-SA"/>
              </w:rPr>
            </w:pPr>
            <w:r w:rsidRPr="00402AFD">
              <w:rPr>
                <w:b w:val="0"/>
                <w:noProof/>
                <w:sz w:val="18"/>
                <w:szCs w:val="18"/>
                <w:lang w:eastAsia="en-GB" w:bidi="ar-SA"/>
              </w:rPr>
              <w:t>Further to this,</w:t>
            </w:r>
            <w:r w:rsidR="00E0193B">
              <w:rPr>
                <w:b w:val="0"/>
                <w:noProof/>
                <w:sz w:val="18"/>
                <w:szCs w:val="18"/>
                <w:lang w:eastAsia="en-GB" w:bidi="ar-SA"/>
              </w:rPr>
              <w:t xml:space="preserve"> </w:t>
            </w:r>
            <w:r w:rsidRPr="00402AFD">
              <w:rPr>
                <w:b w:val="0"/>
                <w:noProof/>
                <w:sz w:val="18"/>
                <w:szCs w:val="18"/>
                <w:lang w:eastAsia="en-GB" w:bidi="ar-SA"/>
              </w:rPr>
              <w:t>Section 2.9.5—3(a) states that Sta</w:t>
            </w:r>
            <w:r>
              <w:rPr>
                <w:b w:val="0"/>
                <w:noProof/>
                <w:sz w:val="18"/>
                <w:szCs w:val="18"/>
                <w:lang w:eastAsia="en-GB" w:bidi="ar-SA"/>
              </w:rPr>
              <w:t>nd</w:t>
            </w:r>
            <w:r w:rsidRPr="00402AFD">
              <w:rPr>
                <w:b w:val="0"/>
                <w:noProof/>
                <w:sz w:val="18"/>
                <w:szCs w:val="18"/>
                <w:lang w:eastAsia="en-GB" w:bidi="ar-SA"/>
              </w:rPr>
              <w:t xml:space="preserve">ard 1.2.7 – </w:t>
            </w:r>
            <w:r w:rsidRPr="00402AFD">
              <w:rPr>
                <w:b w:val="0"/>
                <w:i/>
                <w:noProof/>
                <w:sz w:val="18"/>
                <w:szCs w:val="18"/>
                <w:lang w:eastAsia="en-GB" w:bidi="ar-SA"/>
              </w:rPr>
              <w:t>Nutrition, Health and Related Claims</w:t>
            </w:r>
            <w:r w:rsidRPr="00402AFD">
              <w:rPr>
                <w:b w:val="0"/>
                <w:noProof/>
                <w:sz w:val="18"/>
                <w:szCs w:val="18"/>
                <w:lang w:eastAsia="en-GB" w:bidi="ar-SA"/>
              </w:rPr>
              <w:t xml:space="preserve"> do not apply to foods for special medical purposes, yet this has not been captured in the proposed substitution text prepared in the draft variation</w:t>
            </w:r>
            <w:r>
              <w:rPr>
                <w:b w:val="0"/>
                <w:noProof/>
                <w:sz w:val="18"/>
                <w:szCs w:val="18"/>
                <w:lang w:eastAsia="en-GB" w:bidi="ar-SA"/>
              </w:rPr>
              <w:t>. This appears to be an oversight, as these foods may need to state their nutritional purpose, which in some cases is regarded as a claim</w:t>
            </w:r>
            <w:r w:rsidR="00AC010F">
              <w:rPr>
                <w:b w:val="0"/>
                <w:noProof/>
                <w:sz w:val="18"/>
                <w:szCs w:val="18"/>
                <w:lang w:eastAsia="en-GB" w:bidi="ar-SA"/>
              </w:rPr>
              <w:t xml:space="preserve">. </w:t>
            </w:r>
          </w:p>
        </w:tc>
        <w:tc>
          <w:tcPr>
            <w:tcW w:w="993" w:type="dxa"/>
            <w:tcBorders>
              <w:left w:val="single" w:sz="4" w:space="0" w:color="auto"/>
              <w:bottom w:val="single" w:sz="4" w:space="0" w:color="auto"/>
              <w:right w:val="single" w:sz="4" w:space="0" w:color="auto"/>
            </w:tcBorders>
          </w:tcPr>
          <w:p w14:paraId="1FD36FA1" w14:textId="7CF2056B" w:rsidR="007C6EF9" w:rsidRPr="00402AFD" w:rsidRDefault="007C6EF9" w:rsidP="008C4E76">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402AFD">
              <w:rPr>
                <w:sz w:val="18"/>
                <w:szCs w:val="18"/>
              </w:rPr>
              <w:t>MPI</w:t>
            </w:r>
          </w:p>
        </w:tc>
        <w:tc>
          <w:tcPr>
            <w:tcW w:w="3082" w:type="dxa"/>
            <w:tcBorders>
              <w:left w:val="single" w:sz="4" w:space="0" w:color="auto"/>
              <w:bottom w:val="single" w:sz="4" w:space="0" w:color="auto"/>
            </w:tcBorders>
            <w:shd w:val="clear" w:color="auto" w:fill="auto"/>
          </w:tcPr>
          <w:p w14:paraId="22764881" w14:textId="77777777" w:rsidR="007C6EF9" w:rsidRPr="00402AFD" w:rsidRDefault="00EF5BBA"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402AFD">
              <w:rPr>
                <w:sz w:val="18"/>
                <w:szCs w:val="18"/>
              </w:rPr>
              <w:t>Agree</w:t>
            </w:r>
          </w:p>
          <w:p w14:paraId="76F76F57"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393503B4"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36E521F3"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0F542E2A"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2B7BAE4B"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42DA2D17" w14:textId="77777777" w:rsid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11784522" w14:textId="77777777" w:rsidR="00A017EB" w:rsidRPr="00402AFD" w:rsidRDefault="00A017EB"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4700ADE3" w14:textId="77777777" w:rsidR="00402AFD" w:rsidRPr="00402AFD" w:rsidRDefault="00402AFD" w:rsidP="007C6EF9">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6C923F2F" w14:textId="211500C0" w:rsidR="00402AFD" w:rsidRDefault="002B0E7B" w:rsidP="00F76C92">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current provision that specifically excludes </w:t>
            </w:r>
            <w:r w:rsidR="00402AFD" w:rsidRPr="00402AFD">
              <w:rPr>
                <w:sz w:val="18"/>
                <w:szCs w:val="18"/>
              </w:rPr>
              <w:t xml:space="preserve">Standard 1.2.7 </w:t>
            </w:r>
            <w:r>
              <w:rPr>
                <w:sz w:val="18"/>
                <w:szCs w:val="18"/>
              </w:rPr>
              <w:t>from application to foods for special medical purposes is to be included within the exclusion of Part 1.2</w:t>
            </w:r>
            <w:r w:rsidR="00093C7D">
              <w:rPr>
                <w:sz w:val="18"/>
                <w:szCs w:val="18"/>
              </w:rPr>
              <w:t xml:space="preserve"> of Chapter 1, unless a contrary intention appears.</w:t>
            </w:r>
            <w:r>
              <w:rPr>
                <w:sz w:val="18"/>
                <w:szCs w:val="18"/>
              </w:rPr>
              <w:t xml:space="preserve"> </w:t>
            </w:r>
            <w:r w:rsidR="00093C7D">
              <w:rPr>
                <w:sz w:val="18"/>
                <w:szCs w:val="18"/>
              </w:rPr>
              <w:t xml:space="preserve">Standard 1.2.7 </w:t>
            </w:r>
            <w:r w:rsidR="00402AFD" w:rsidRPr="00402AFD">
              <w:rPr>
                <w:sz w:val="18"/>
                <w:szCs w:val="18"/>
              </w:rPr>
              <w:t>does not express a contrary intention that the provisions of that standard should apply to foods for special medical purposes</w:t>
            </w:r>
            <w:r w:rsidR="00F76C92">
              <w:rPr>
                <w:sz w:val="18"/>
                <w:szCs w:val="18"/>
              </w:rPr>
              <w:t xml:space="preserve"> and, accordingly</w:t>
            </w:r>
            <w:r w:rsidR="00093C7D">
              <w:rPr>
                <w:sz w:val="18"/>
                <w:szCs w:val="18"/>
              </w:rPr>
              <w:t>, Standard 1.2.7 does not apply to foods for special medical purposes.</w:t>
            </w:r>
          </w:p>
          <w:p w14:paraId="0D6E332E" w14:textId="0644CC9F" w:rsidR="006C231F" w:rsidRPr="00402AFD" w:rsidRDefault="006C231F" w:rsidP="00F76C92">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r>
      <w:tr w:rsidR="007C6EF9" w:rsidRPr="0021337A" w14:paraId="52D866BF" w14:textId="77777777" w:rsidTr="009D74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5DDD14A4" w14:textId="33ADC13C" w:rsidR="007C6EF9" w:rsidRPr="0021337A" w:rsidRDefault="00B32D91" w:rsidP="00B32D91">
            <w:pPr>
              <w:pStyle w:val="FSTableText"/>
              <w:rPr>
                <w:b w:val="0"/>
                <w:noProof/>
                <w:sz w:val="18"/>
                <w:szCs w:val="18"/>
                <w:lang w:eastAsia="en-GB" w:bidi="ar-SA"/>
              </w:rPr>
            </w:pPr>
            <w:r w:rsidRPr="0021337A">
              <w:rPr>
                <w:b w:val="0"/>
                <w:noProof/>
                <w:sz w:val="18"/>
                <w:szCs w:val="18"/>
                <w:lang w:eastAsia="en-GB" w:bidi="ar-SA"/>
              </w:rPr>
              <w:t>Recommends that romanised spelling of gamma and delta be included in the provisions, following the example in Codex documentation.</w:t>
            </w:r>
          </w:p>
        </w:tc>
        <w:tc>
          <w:tcPr>
            <w:tcW w:w="993" w:type="dxa"/>
            <w:tcBorders>
              <w:left w:val="single" w:sz="4" w:space="0" w:color="auto"/>
              <w:right w:val="single" w:sz="4" w:space="0" w:color="auto"/>
            </w:tcBorders>
          </w:tcPr>
          <w:p w14:paraId="056DD10A" w14:textId="287C0CE1" w:rsidR="007C6EF9" w:rsidRPr="0021337A" w:rsidRDefault="007C6EF9" w:rsidP="008C4E7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21337A">
              <w:rPr>
                <w:sz w:val="18"/>
                <w:szCs w:val="18"/>
              </w:rPr>
              <w:t>MPI</w:t>
            </w:r>
          </w:p>
        </w:tc>
        <w:tc>
          <w:tcPr>
            <w:tcW w:w="3082" w:type="dxa"/>
            <w:tcBorders>
              <w:left w:val="single" w:sz="4" w:space="0" w:color="auto"/>
            </w:tcBorders>
          </w:tcPr>
          <w:p w14:paraId="334DC2A8" w14:textId="5928C2CA" w:rsidR="007C6EF9" w:rsidRPr="0021337A" w:rsidRDefault="00BA72EB" w:rsidP="00BA72E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21337A">
              <w:rPr>
                <w:sz w:val="18"/>
                <w:szCs w:val="18"/>
              </w:rPr>
              <w:t xml:space="preserve">Agree </w:t>
            </w:r>
            <w:r w:rsidR="00305868" w:rsidRPr="0021337A">
              <w:rPr>
                <w:sz w:val="18"/>
                <w:szCs w:val="18"/>
              </w:rPr>
              <w:t>in principle</w:t>
            </w:r>
            <w:r w:rsidRPr="0021337A">
              <w:rPr>
                <w:sz w:val="18"/>
                <w:szCs w:val="18"/>
              </w:rPr>
              <w:t>. However, this suggestion would require variation of a number of standards and is beyond the scope of the Proposal.</w:t>
            </w:r>
          </w:p>
          <w:p w14:paraId="16E3F798" w14:textId="77777777" w:rsidR="003020A0" w:rsidRPr="0021337A" w:rsidRDefault="003020A0" w:rsidP="00BA72EB">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A4B0F2F" w14:textId="77777777" w:rsidR="00166F2A" w:rsidRDefault="00166F2A" w:rsidP="00BA72E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21337A">
              <w:rPr>
                <w:sz w:val="18"/>
                <w:szCs w:val="18"/>
              </w:rPr>
              <w:t xml:space="preserve">Food additive </w:t>
            </w:r>
            <w:r w:rsidR="003020A0" w:rsidRPr="0021337A">
              <w:rPr>
                <w:sz w:val="18"/>
                <w:szCs w:val="18"/>
              </w:rPr>
              <w:t>names</w:t>
            </w:r>
            <w:r w:rsidRPr="0021337A">
              <w:rPr>
                <w:sz w:val="18"/>
                <w:szCs w:val="18"/>
              </w:rPr>
              <w:t xml:space="preserve"> and numbers are being considered by FSANZ in another context. </w:t>
            </w:r>
          </w:p>
          <w:p w14:paraId="60F930F7" w14:textId="3EE5B9CA" w:rsidR="006C231F" w:rsidRPr="0021337A" w:rsidRDefault="006C231F" w:rsidP="00BA72EB">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r>
      <w:tr w:rsidR="007C6EF9" w:rsidRPr="004C1167" w14:paraId="7FF97A0D" w14:textId="77777777" w:rsidTr="009D74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33B5E1EC" w14:textId="6D044012" w:rsidR="004C1167" w:rsidRDefault="004C1167" w:rsidP="008C4E76">
            <w:pPr>
              <w:pStyle w:val="FSTableText"/>
              <w:rPr>
                <w:b w:val="0"/>
                <w:noProof/>
                <w:sz w:val="18"/>
                <w:szCs w:val="18"/>
                <w:lang w:eastAsia="en-GB" w:bidi="ar-SA"/>
              </w:rPr>
            </w:pPr>
            <w:r w:rsidRPr="004C1167">
              <w:rPr>
                <w:b w:val="0"/>
                <w:noProof/>
                <w:sz w:val="18"/>
                <w:szCs w:val="18"/>
                <w:lang w:eastAsia="en-GB" w:bidi="ar-SA"/>
              </w:rPr>
              <w:t>[47]</w:t>
            </w:r>
            <w:r>
              <w:rPr>
                <w:b w:val="0"/>
                <w:noProof/>
                <w:sz w:val="18"/>
                <w:szCs w:val="18"/>
                <w:lang w:eastAsia="en-GB" w:bidi="ar-SA"/>
              </w:rPr>
              <w:t xml:space="preserve"> Section S16—3 (heading)</w:t>
            </w:r>
          </w:p>
          <w:p w14:paraId="6023A675" w14:textId="77777777" w:rsidR="004C1167" w:rsidRDefault="004C1167" w:rsidP="008C4E76">
            <w:pPr>
              <w:pStyle w:val="FSTableText"/>
              <w:rPr>
                <w:b w:val="0"/>
                <w:noProof/>
                <w:sz w:val="18"/>
                <w:szCs w:val="18"/>
                <w:lang w:eastAsia="en-GB" w:bidi="ar-SA"/>
              </w:rPr>
            </w:pPr>
          </w:p>
          <w:p w14:paraId="2274D5AF" w14:textId="12C09B1D" w:rsidR="007C6EF9" w:rsidRDefault="004C1167" w:rsidP="004C1167">
            <w:pPr>
              <w:pStyle w:val="FSTableText"/>
              <w:rPr>
                <w:b w:val="0"/>
                <w:noProof/>
                <w:sz w:val="18"/>
                <w:szCs w:val="18"/>
                <w:lang w:eastAsia="en-GB" w:bidi="ar-SA"/>
              </w:rPr>
            </w:pPr>
            <w:r>
              <w:rPr>
                <w:b w:val="0"/>
                <w:noProof/>
                <w:sz w:val="18"/>
                <w:szCs w:val="18"/>
                <w:lang w:eastAsia="en-GB" w:bidi="ar-SA"/>
              </w:rPr>
              <w:t>In addition to the heading for Section S16—3 being amended, the headings for the two lists under S16—3 will also need to be amended that change the word colouring to colourings.</w:t>
            </w:r>
          </w:p>
          <w:p w14:paraId="29365951" w14:textId="6A29B521" w:rsidR="006C231F" w:rsidRPr="004C1167" w:rsidRDefault="006C231F" w:rsidP="004C1167">
            <w:pPr>
              <w:pStyle w:val="FSTableText"/>
              <w:rPr>
                <w:b w:val="0"/>
                <w:noProof/>
                <w:sz w:val="18"/>
                <w:szCs w:val="18"/>
                <w:lang w:eastAsia="en-GB" w:bidi="ar-SA"/>
              </w:rPr>
            </w:pPr>
          </w:p>
        </w:tc>
        <w:tc>
          <w:tcPr>
            <w:tcW w:w="993" w:type="dxa"/>
            <w:tcBorders>
              <w:left w:val="single" w:sz="4" w:space="0" w:color="auto"/>
              <w:right w:val="single" w:sz="4" w:space="0" w:color="auto"/>
            </w:tcBorders>
          </w:tcPr>
          <w:p w14:paraId="250D44B4" w14:textId="72E5DED1" w:rsidR="007C6EF9" w:rsidRPr="004C1167" w:rsidRDefault="007C6EF9" w:rsidP="008C4E76">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4C1167">
              <w:rPr>
                <w:sz w:val="18"/>
                <w:szCs w:val="18"/>
              </w:rPr>
              <w:t>MPI</w:t>
            </w:r>
          </w:p>
        </w:tc>
        <w:tc>
          <w:tcPr>
            <w:tcW w:w="3082" w:type="dxa"/>
            <w:tcBorders>
              <w:left w:val="single" w:sz="4" w:space="0" w:color="auto"/>
            </w:tcBorders>
          </w:tcPr>
          <w:p w14:paraId="091183C9" w14:textId="1878C499" w:rsidR="007C6EF9" w:rsidRPr="004C1167" w:rsidRDefault="007C6EF9" w:rsidP="003020A0">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4C1167">
              <w:rPr>
                <w:sz w:val="18"/>
                <w:szCs w:val="18"/>
              </w:rPr>
              <w:t>Agree</w:t>
            </w:r>
          </w:p>
        </w:tc>
      </w:tr>
      <w:tr w:rsidR="007C6EF9" w:rsidRPr="00B32D91" w14:paraId="784FA9BA" w14:textId="77777777" w:rsidTr="009D74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601983B7" w14:textId="77777777" w:rsidR="00B32D91" w:rsidRPr="00B32D91" w:rsidRDefault="00F24177" w:rsidP="008C4E76">
            <w:pPr>
              <w:pStyle w:val="FSTableText"/>
              <w:rPr>
                <w:b w:val="0"/>
                <w:noProof/>
                <w:sz w:val="18"/>
                <w:szCs w:val="18"/>
                <w:lang w:eastAsia="en-GB" w:bidi="ar-SA"/>
              </w:rPr>
            </w:pPr>
            <w:r w:rsidRPr="00B32D91">
              <w:rPr>
                <w:b w:val="0"/>
                <w:noProof/>
                <w:sz w:val="18"/>
                <w:szCs w:val="18"/>
                <w:lang w:eastAsia="en-GB" w:bidi="ar-SA"/>
              </w:rPr>
              <w:t xml:space="preserve">[48] Section S17—2 </w:t>
            </w:r>
          </w:p>
          <w:p w14:paraId="7EDF6AC7" w14:textId="77777777" w:rsidR="00B32D91" w:rsidRPr="00B32D91" w:rsidRDefault="00B32D91" w:rsidP="008C4E76">
            <w:pPr>
              <w:pStyle w:val="FSTableText"/>
              <w:rPr>
                <w:b w:val="0"/>
                <w:noProof/>
                <w:sz w:val="18"/>
                <w:szCs w:val="18"/>
                <w:lang w:eastAsia="en-GB" w:bidi="ar-SA"/>
              </w:rPr>
            </w:pPr>
          </w:p>
          <w:p w14:paraId="77366041" w14:textId="77777777" w:rsidR="007C6EF9" w:rsidRDefault="00B32D91" w:rsidP="008C4E76">
            <w:pPr>
              <w:pStyle w:val="FSTableText"/>
              <w:rPr>
                <w:b w:val="0"/>
                <w:noProof/>
                <w:sz w:val="18"/>
                <w:szCs w:val="18"/>
                <w:lang w:eastAsia="en-GB" w:bidi="ar-SA"/>
              </w:rPr>
            </w:pPr>
            <w:r w:rsidRPr="00B32D91">
              <w:rPr>
                <w:b w:val="0"/>
                <w:noProof/>
                <w:sz w:val="18"/>
                <w:szCs w:val="18"/>
                <w:lang w:eastAsia="en-GB" w:bidi="ar-SA"/>
              </w:rPr>
              <w:t>Recommends that the cross-reference be more precise, as in section S17—3.</w:t>
            </w:r>
          </w:p>
          <w:p w14:paraId="5DED00BC" w14:textId="1A779E27" w:rsidR="006C231F" w:rsidRPr="00B32D91" w:rsidRDefault="006C231F" w:rsidP="008C4E76">
            <w:pPr>
              <w:pStyle w:val="FSTableText"/>
              <w:rPr>
                <w:b w:val="0"/>
                <w:noProof/>
                <w:sz w:val="18"/>
                <w:szCs w:val="18"/>
                <w:lang w:eastAsia="en-GB" w:bidi="ar-SA"/>
              </w:rPr>
            </w:pPr>
          </w:p>
        </w:tc>
        <w:tc>
          <w:tcPr>
            <w:tcW w:w="993" w:type="dxa"/>
            <w:tcBorders>
              <w:left w:val="single" w:sz="4" w:space="0" w:color="auto"/>
              <w:right w:val="single" w:sz="4" w:space="0" w:color="auto"/>
            </w:tcBorders>
          </w:tcPr>
          <w:p w14:paraId="68420323" w14:textId="58330B7C" w:rsidR="007C6EF9" w:rsidRPr="00B32D91" w:rsidRDefault="007C6EF9" w:rsidP="008C4E7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B32D91">
              <w:rPr>
                <w:sz w:val="18"/>
                <w:szCs w:val="18"/>
              </w:rPr>
              <w:t>MPI</w:t>
            </w:r>
          </w:p>
        </w:tc>
        <w:tc>
          <w:tcPr>
            <w:tcW w:w="3082" w:type="dxa"/>
            <w:tcBorders>
              <w:left w:val="single" w:sz="4" w:space="0" w:color="auto"/>
            </w:tcBorders>
          </w:tcPr>
          <w:p w14:paraId="477F438F" w14:textId="49FB0B1A" w:rsidR="007C6EF9" w:rsidRPr="00B32D91" w:rsidRDefault="007C6EF9" w:rsidP="003020A0">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B32D91">
              <w:rPr>
                <w:sz w:val="18"/>
                <w:szCs w:val="18"/>
              </w:rPr>
              <w:t>Agree</w:t>
            </w:r>
          </w:p>
        </w:tc>
      </w:tr>
      <w:tr w:rsidR="007C6EF9" w14:paraId="2CAA04DE" w14:textId="77777777" w:rsidTr="009D74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11899257" w14:textId="77777777" w:rsidR="007C6EF9" w:rsidRPr="003441BE" w:rsidRDefault="007C6EF9" w:rsidP="007C6EF9">
            <w:pPr>
              <w:widowControl/>
              <w:autoSpaceDE w:val="0"/>
              <w:autoSpaceDN w:val="0"/>
              <w:adjustRightInd w:val="0"/>
              <w:rPr>
                <w:rFonts w:cs="Arial"/>
                <w:b w:val="0"/>
                <w:color w:val="333333"/>
                <w:sz w:val="18"/>
                <w:szCs w:val="18"/>
                <w:lang w:eastAsia="en-GB" w:bidi="ar-SA"/>
              </w:rPr>
            </w:pPr>
            <w:r w:rsidRPr="003441BE">
              <w:rPr>
                <w:rFonts w:cs="Arial"/>
                <w:b w:val="0"/>
                <w:color w:val="333333"/>
                <w:sz w:val="18"/>
                <w:szCs w:val="18"/>
                <w:lang w:eastAsia="en-GB" w:bidi="ar-SA"/>
              </w:rPr>
              <w:t xml:space="preserve">Standard 2.9.2-11 Nutrition information Part (2) (page 4) (2) </w:t>
            </w:r>
          </w:p>
          <w:p w14:paraId="65BFD757" w14:textId="77777777" w:rsidR="007C6EF9" w:rsidRPr="003441BE" w:rsidRDefault="007C6EF9" w:rsidP="007C6EF9">
            <w:pPr>
              <w:widowControl/>
              <w:autoSpaceDE w:val="0"/>
              <w:autoSpaceDN w:val="0"/>
              <w:adjustRightInd w:val="0"/>
              <w:rPr>
                <w:rFonts w:cs="Arial"/>
                <w:b w:val="0"/>
                <w:color w:val="333333"/>
                <w:sz w:val="18"/>
                <w:szCs w:val="18"/>
                <w:lang w:eastAsia="en-GB" w:bidi="ar-SA"/>
              </w:rPr>
            </w:pPr>
            <w:r w:rsidRPr="003441BE">
              <w:rPr>
                <w:rFonts w:cs="Arial"/>
                <w:b w:val="0"/>
                <w:color w:val="333333"/>
                <w:sz w:val="18"/>
                <w:szCs w:val="18"/>
                <w:lang w:eastAsia="en-GB" w:bidi="ar-SA"/>
              </w:rPr>
              <w:t>Food for infants need not comply with the requirement in</w:t>
            </w:r>
          </w:p>
          <w:p w14:paraId="0BB5063E" w14:textId="118C3E61" w:rsidR="007C6EF9" w:rsidRDefault="007C6EF9" w:rsidP="007C6EF9">
            <w:pPr>
              <w:widowControl/>
              <w:autoSpaceDE w:val="0"/>
              <w:autoSpaceDN w:val="0"/>
              <w:adjustRightInd w:val="0"/>
              <w:rPr>
                <w:rFonts w:cs="Arial"/>
                <w:b w:val="0"/>
                <w:color w:val="333333"/>
                <w:sz w:val="18"/>
                <w:szCs w:val="18"/>
                <w:lang w:eastAsia="en-GB" w:bidi="ar-SA"/>
              </w:rPr>
            </w:pPr>
            <w:r w:rsidRPr="003441BE">
              <w:rPr>
                <w:rFonts w:cs="Arial"/>
                <w:b w:val="0"/>
                <w:color w:val="333333"/>
                <w:sz w:val="18"/>
                <w:szCs w:val="18"/>
                <w:lang w:eastAsia="en-GB" w:bidi="ar-SA"/>
              </w:rPr>
              <w:t xml:space="preserve">Standard 1.2.7 to indicate the potassium content of a food in the nutrition information panel. There is no reference to Potassium content in food in Standard </w:t>
            </w:r>
            <w:proofErr w:type="gramStart"/>
            <w:r w:rsidRPr="003441BE">
              <w:rPr>
                <w:rFonts w:cs="Arial"/>
                <w:b w:val="0"/>
                <w:color w:val="333333"/>
                <w:sz w:val="18"/>
                <w:szCs w:val="18"/>
                <w:lang w:eastAsia="en-GB" w:bidi="ar-SA"/>
              </w:rPr>
              <w:t>1.2.7,</w:t>
            </w:r>
            <w:proofErr w:type="gramEnd"/>
            <w:r w:rsidRPr="003441BE">
              <w:rPr>
                <w:rFonts w:cs="Arial"/>
                <w:b w:val="0"/>
                <w:color w:val="333333"/>
                <w:sz w:val="18"/>
                <w:szCs w:val="18"/>
                <w:lang w:eastAsia="en-GB" w:bidi="ar-SA"/>
              </w:rPr>
              <w:t xml:space="preserve"> however Standard 1.2.8 references the potassium content in the NIP.</w:t>
            </w:r>
          </w:p>
          <w:p w14:paraId="0946CD03" w14:textId="77777777" w:rsidR="00E0193B" w:rsidRPr="003441BE" w:rsidRDefault="00E0193B" w:rsidP="007C6EF9">
            <w:pPr>
              <w:widowControl/>
              <w:autoSpaceDE w:val="0"/>
              <w:autoSpaceDN w:val="0"/>
              <w:adjustRightInd w:val="0"/>
              <w:rPr>
                <w:rFonts w:cs="Arial"/>
                <w:b w:val="0"/>
                <w:color w:val="333333"/>
                <w:sz w:val="18"/>
                <w:szCs w:val="18"/>
                <w:lang w:eastAsia="en-GB" w:bidi="ar-SA"/>
              </w:rPr>
            </w:pPr>
          </w:p>
          <w:p w14:paraId="3ABD1FA3" w14:textId="74C78FA4" w:rsidR="007C6EF9" w:rsidRDefault="007C6EF9" w:rsidP="007C6EF9">
            <w:pPr>
              <w:widowControl/>
              <w:autoSpaceDE w:val="0"/>
              <w:autoSpaceDN w:val="0"/>
              <w:adjustRightInd w:val="0"/>
              <w:rPr>
                <w:rFonts w:cs="Arial"/>
                <w:b w:val="0"/>
                <w:color w:val="333333"/>
                <w:sz w:val="18"/>
                <w:szCs w:val="18"/>
                <w:lang w:eastAsia="en-GB" w:bidi="ar-SA"/>
              </w:rPr>
            </w:pPr>
            <w:proofErr w:type="spellStart"/>
            <w:r w:rsidRPr="003441BE">
              <w:rPr>
                <w:rFonts w:cs="Arial"/>
                <w:b w:val="0"/>
                <w:color w:val="333333"/>
                <w:sz w:val="18"/>
                <w:szCs w:val="18"/>
                <w:lang w:eastAsia="en-GB" w:bidi="ar-SA"/>
              </w:rPr>
              <w:t>Std</w:t>
            </w:r>
            <w:proofErr w:type="spellEnd"/>
            <w:r w:rsidRPr="003441BE">
              <w:rPr>
                <w:rFonts w:cs="Arial"/>
                <w:b w:val="0"/>
                <w:color w:val="333333"/>
                <w:sz w:val="18"/>
                <w:szCs w:val="18"/>
                <w:lang w:eastAsia="en-GB" w:bidi="ar-SA"/>
              </w:rPr>
              <w:t xml:space="preserve"> 1.2.8—6 What must be on nutrition information panel Part (12) Claims about salt or sodium If a *claim requiring nutrition information is made in relation to salt or sodium, the nutrition information panel must include a declaration of the average quantity of potassium in accordance with section S12—3.</w:t>
            </w:r>
          </w:p>
          <w:p w14:paraId="57A2E2C8" w14:textId="77777777" w:rsidR="00E0193B" w:rsidRPr="003441BE" w:rsidRDefault="00E0193B" w:rsidP="007C6EF9">
            <w:pPr>
              <w:widowControl/>
              <w:autoSpaceDE w:val="0"/>
              <w:autoSpaceDN w:val="0"/>
              <w:adjustRightInd w:val="0"/>
              <w:rPr>
                <w:rFonts w:cs="Arial"/>
                <w:b w:val="0"/>
                <w:color w:val="333333"/>
                <w:sz w:val="18"/>
                <w:szCs w:val="18"/>
                <w:lang w:eastAsia="en-GB" w:bidi="ar-SA"/>
              </w:rPr>
            </w:pPr>
          </w:p>
          <w:p w14:paraId="7C179AF7" w14:textId="77777777" w:rsidR="007C6EF9" w:rsidRDefault="007C6EF9" w:rsidP="008C4E76">
            <w:pPr>
              <w:pStyle w:val="FSTableText"/>
              <w:rPr>
                <w:b w:val="0"/>
                <w:color w:val="333333"/>
                <w:sz w:val="18"/>
                <w:szCs w:val="18"/>
                <w:lang w:eastAsia="en-GB" w:bidi="ar-SA"/>
              </w:rPr>
            </w:pPr>
            <w:r w:rsidRPr="003441BE">
              <w:rPr>
                <w:b w:val="0"/>
                <w:color w:val="333333"/>
                <w:sz w:val="18"/>
                <w:szCs w:val="18"/>
                <w:lang w:eastAsia="en-GB" w:bidi="ar-SA"/>
              </w:rPr>
              <w:t>Recommend changing Standard 2.9.2 to include reference Standard 1.2.8, not 1.2.7.</w:t>
            </w:r>
          </w:p>
          <w:p w14:paraId="554D1FF2" w14:textId="04738304" w:rsidR="006C231F" w:rsidRDefault="006C231F" w:rsidP="008C4E76">
            <w:pPr>
              <w:pStyle w:val="FSTableText"/>
              <w:rPr>
                <w:noProof/>
                <w:lang w:eastAsia="en-GB" w:bidi="ar-SA"/>
              </w:rPr>
            </w:pPr>
          </w:p>
        </w:tc>
        <w:tc>
          <w:tcPr>
            <w:tcW w:w="993" w:type="dxa"/>
            <w:tcBorders>
              <w:left w:val="single" w:sz="4" w:space="0" w:color="auto"/>
              <w:right w:val="single" w:sz="4" w:space="0" w:color="auto"/>
            </w:tcBorders>
          </w:tcPr>
          <w:p w14:paraId="0ACF6AB9" w14:textId="5E75D8EA" w:rsidR="007C6EF9" w:rsidRDefault="007C6EF9" w:rsidP="008C4E76">
            <w:pPr>
              <w:pStyle w:val="FSTableText"/>
              <w:cnfStyle w:val="000000010000" w:firstRow="0" w:lastRow="0" w:firstColumn="0" w:lastColumn="0" w:oddVBand="0" w:evenVBand="0" w:oddHBand="0" w:evenHBand="1" w:firstRowFirstColumn="0" w:firstRowLastColumn="0" w:lastRowFirstColumn="0" w:lastRowLastColumn="0"/>
            </w:pPr>
            <w:r w:rsidRPr="003441BE">
              <w:rPr>
                <w:sz w:val="18"/>
                <w:szCs w:val="18"/>
              </w:rPr>
              <w:t>PZ Cussons</w:t>
            </w:r>
          </w:p>
        </w:tc>
        <w:tc>
          <w:tcPr>
            <w:tcW w:w="3082" w:type="dxa"/>
            <w:tcBorders>
              <w:left w:val="single" w:sz="4" w:space="0" w:color="auto"/>
            </w:tcBorders>
          </w:tcPr>
          <w:p w14:paraId="523DEC96" w14:textId="74175CB8" w:rsidR="007C6EF9" w:rsidRPr="007476A7" w:rsidRDefault="00402AFD" w:rsidP="0004051E">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Agree. This is a consequential variation that ought to have been made in </w:t>
            </w:r>
            <w:r w:rsidR="004B2AD2">
              <w:rPr>
                <w:sz w:val="18"/>
                <w:szCs w:val="18"/>
              </w:rPr>
              <w:t>V</w:t>
            </w:r>
            <w:r>
              <w:rPr>
                <w:sz w:val="18"/>
                <w:szCs w:val="18"/>
              </w:rPr>
              <w:t>ariation 15</w:t>
            </w:r>
            <w:r w:rsidR="0004051E">
              <w:rPr>
                <w:sz w:val="18"/>
                <w:szCs w:val="18"/>
              </w:rPr>
              <w:t>9</w:t>
            </w:r>
            <w:r>
              <w:rPr>
                <w:sz w:val="18"/>
                <w:szCs w:val="18"/>
              </w:rPr>
              <w:t>.</w:t>
            </w:r>
          </w:p>
        </w:tc>
      </w:tr>
      <w:tr w:rsidR="007C6EF9" w14:paraId="75B3CE00" w14:textId="77777777" w:rsidTr="009D74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0DF2C679" w14:textId="77777777" w:rsidR="007C6EF9" w:rsidRPr="00F801FB" w:rsidRDefault="007C6EF9" w:rsidP="007C6EF9">
            <w:pPr>
              <w:widowControl/>
              <w:autoSpaceDE w:val="0"/>
              <w:autoSpaceDN w:val="0"/>
              <w:adjustRightInd w:val="0"/>
              <w:rPr>
                <w:rFonts w:cs="Arial"/>
                <w:b w:val="0"/>
                <w:color w:val="333333"/>
                <w:sz w:val="18"/>
                <w:szCs w:val="18"/>
                <w:lang w:eastAsia="en-GB" w:bidi="ar-SA"/>
              </w:rPr>
            </w:pPr>
            <w:r w:rsidRPr="00F801FB">
              <w:rPr>
                <w:rFonts w:cs="Arial"/>
                <w:b w:val="0"/>
                <w:color w:val="333333"/>
                <w:sz w:val="18"/>
                <w:szCs w:val="18"/>
                <w:lang w:eastAsia="en-GB" w:bidi="ar-SA"/>
              </w:rPr>
              <w:lastRenderedPageBreak/>
              <w:t>1.2.8—9 Percentage recommended dietary intake information</w:t>
            </w:r>
          </w:p>
          <w:p w14:paraId="30A0F197" w14:textId="45288F0D" w:rsidR="007C6EF9" w:rsidRDefault="007C6EF9" w:rsidP="007476A7">
            <w:pPr>
              <w:widowControl/>
              <w:autoSpaceDE w:val="0"/>
              <w:autoSpaceDN w:val="0"/>
              <w:adjustRightInd w:val="0"/>
              <w:rPr>
                <w:rFonts w:cs="Arial"/>
                <w:b w:val="0"/>
                <w:color w:val="333333"/>
                <w:sz w:val="18"/>
                <w:szCs w:val="18"/>
                <w:lang w:eastAsia="en-GB" w:bidi="ar-SA"/>
              </w:rPr>
            </w:pPr>
            <w:r w:rsidRPr="00F801FB">
              <w:rPr>
                <w:rFonts w:cs="Arial"/>
                <w:b w:val="0"/>
                <w:color w:val="333333"/>
                <w:sz w:val="18"/>
                <w:szCs w:val="18"/>
                <w:lang w:eastAsia="en-GB" w:bidi="ar-SA"/>
              </w:rPr>
              <w:t>(1) This section applies if: (a) a *claim requiring nutrition</w:t>
            </w:r>
            <w:r>
              <w:rPr>
                <w:rFonts w:cs="Arial"/>
                <w:b w:val="0"/>
                <w:color w:val="333333"/>
                <w:sz w:val="18"/>
                <w:szCs w:val="18"/>
                <w:lang w:eastAsia="en-GB" w:bidi="ar-SA"/>
              </w:rPr>
              <w:t xml:space="preserve"> </w:t>
            </w:r>
            <w:r w:rsidRPr="00F801FB">
              <w:rPr>
                <w:rFonts w:cs="Arial"/>
                <w:b w:val="0"/>
                <w:color w:val="333333"/>
                <w:sz w:val="18"/>
                <w:szCs w:val="18"/>
                <w:lang w:eastAsia="en-GB" w:bidi="ar-SA"/>
              </w:rPr>
              <w:t>information is made about or based on a vitamin or mineral</w:t>
            </w:r>
            <w:r>
              <w:rPr>
                <w:rFonts w:cs="Arial"/>
                <w:b w:val="0"/>
                <w:color w:val="333333"/>
                <w:sz w:val="18"/>
                <w:szCs w:val="18"/>
                <w:lang w:eastAsia="en-GB" w:bidi="ar-SA"/>
              </w:rPr>
              <w:t xml:space="preserve"> </w:t>
            </w:r>
            <w:r w:rsidRPr="00F801FB">
              <w:rPr>
                <w:rFonts w:cs="Arial"/>
                <w:b w:val="0"/>
                <w:color w:val="333333"/>
                <w:sz w:val="18"/>
                <w:szCs w:val="18"/>
                <w:lang w:eastAsia="en-GB" w:bidi="ar-SA"/>
              </w:rPr>
              <w:t>(the relevant vitamin or mineral); and (b) the relevant vitamin</w:t>
            </w:r>
            <w:r>
              <w:rPr>
                <w:rFonts w:cs="Arial"/>
                <w:b w:val="0"/>
                <w:color w:val="333333"/>
                <w:sz w:val="18"/>
                <w:szCs w:val="18"/>
                <w:lang w:eastAsia="en-GB" w:bidi="ar-SA"/>
              </w:rPr>
              <w:t xml:space="preserve"> </w:t>
            </w:r>
            <w:r w:rsidRPr="00F801FB">
              <w:rPr>
                <w:rFonts w:cs="Arial"/>
                <w:b w:val="0"/>
                <w:color w:val="333333"/>
                <w:sz w:val="18"/>
                <w:szCs w:val="18"/>
                <w:lang w:eastAsia="en-GB" w:bidi="ar-SA"/>
              </w:rPr>
              <w:t>or mineral has an *RDI (see sections S1—2 and S1—3); and (c)</w:t>
            </w:r>
            <w:r>
              <w:rPr>
                <w:rFonts w:cs="Arial"/>
                <w:b w:val="0"/>
                <w:color w:val="333333"/>
                <w:sz w:val="18"/>
                <w:szCs w:val="18"/>
                <w:lang w:eastAsia="en-GB" w:bidi="ar-SA"/>
              </w:rPr>
              <w:t xml:space="preserve"> </w:t>
            </w:r>
            <w:r w:rsidRPr="00F801FB">
              <w:rPr>
                <w:rFonts w:cs="Arial"/>
                <w:b w:val="0"/>
                <w:color w:val="333333"/>
                <w:sz w:val="18"/>
                <w:szCs w:val="18"/>
                <w:lang w:eastAsia="en-GB" w:bidi="ar-SA"/>
              </w:rPr>
              <w:t>the food to which the claim relates is not a food for infants. (2)</w:t>
            </w:r>
            <w:r>
              <w:rPr>
                <w:rFonts w:cs="Arial"/>
                <w:b w:val="0"/>
                <w:color w:val="333333"/>
                <w:sz w:val="18"/>
                <w:szCs w:val="18"/>
                <w:lang w:eastAsia="en-GB" w:bidi="ar-SA"/>
              </w:rPr>
              <w:t xml:space="preserve"> </w:t>
            </w:r>
            <w:r w:rsidRPr="00F801FB">
              <w:rPr>
                <w:rFonts w:cs="Arial"/>
                <w:b w:val="0"/>
                <w:color w:val="333333"/>
                <w:sz w:val="18"/>
                <w:szCs w:val="18"/>
                <w:lang w:eastAsia="en-GB" w:bidi="ar-SA"/>
              </w:rPr>
              <w:t>Subject to section 1.2.8—10, the percentage of the *RDI for the</w:t>
            </w:r>
            <w:r>
              <w:rPr>
                <w:rFonts w:cs="Arial"/>
                <w:b w:val="0"/>
                <w:color w:val="333333"/>
                <w:sz w:val="18"/>
                <w:szCs w:val="18"/>
                <w:lang w:eastAsia="en-GB" w:bidi="ar-SA"/>
              </w:rPr>
              <w:t xml:space="preserve"> </w:t>
            </w:r>
            <w:r w:rsidRPr="00F801FB">
              <w:rPr>
                <w:rFonts w:cs="Arial"/>
                <w:b w:val="0"/>
                <w:color w:val="333333"/>
                <w:sz w:val="18"/>
                <w:szCs w:val="18"/>
                <w:lang w:eastAsia="en-GB" w:bidi="ar-SA"/>
              </w:rPr>
              <w:t>relevant vitamin or mineral contributed by one serving of the</w:t>
            </w:r>
            <w:r>
              <w:rPr>
                <w:rFonts w:cs="Arial"/>
                <w:b w:val="0"/>
                <w:color w:val="333333"/>
                <w:sz w:val="18"/>
                <w:szCs w:val="18"/>
                <w:lang w:eastAsia="en-GB" w:bidi="ar-SA"/>
              </w:rPr>
              <w:t xml:space="preserve"> </w:t>
            </w:r>
            <w:r w:rsidRPr="00F801FB">
              <w:rPr>
                <w:rFonts w:cs="Arial"/>
                <w:b w:val="0"/>
                <w:color w:val="333333"/>
                <w:sz w:val="18"/>
                <w:szCs w:val="18"/>
                <w:lang w:eastAsia="en-GB" w:bidi="ar-SA"/>
              </w:rPr>
              <w:t>food must be set out in the nutrition information panel. (3) The</w:t>
            </w:r>
            <w:r>
              <w:rPr>
                <w:rFonts w:cs="Arial"/>
                <w:b w:val="0"/>
                <w:color w:val="333333"/>
                <w:sz w:val="18"/>
                <w:szCs w:val="18"/>
                <w:lang w:eastAsia="en-GB" w:bidi="ar-SA"/>
              </w:rPr>
              <w:t xml:space="preserve"> </w:t>
            </w:r>
            <w:r w:rsidRPr="00F801FB">
              <w:rPr>
                <w:rFonts w:cs="Arial"/>
                <w:b w:val="0"/>
                <w:color w:val="333333"/>
                <w:sz w:val="18"/>
                <w:szCs w:val="18"/>
                <w:lang w:eastAsia="en-GB" w:bidi="ar-SA"/>
              </w:rPr>
              <w:t>percentage *RDI under subsection (2) must be calculated using</w:t>
            </w:r>
            <w:r>
              <w:rPr>
                <w:rFonts w:cs="Arial"/>
                <w:b w:val="0"/>
                <w:color w:val="333333"/>
                <w:sz w:val="18"/>
                <w:szCs w:val="18"/>
                <w:lang w:eastAsia="en-GB" w:bidi="ar-SA"/>
              </w:rPr>
              <w:t xml:space="preserve"> </w:t>
            </w:r>
            <w:r w:rsidRPr="00F801FB">
              <w:rPr>
                <w:rFonts w:cs="Arial"/>
                <w:b w:val="0"/>
                <w:color w:val="333333"/>
                <w:sz w:val="18"/>
                <w:szCs w:val="18"/>
                <w:lang w:eastAsia="en-GB" w:bidi="ar-SA"/>
              </w:rPr>
              <w:t>the nutrient values set out in the nutrition information panel.</w:t>
            </w:r>
            <w:r>
              <w:rPr>
                <w:rFonts w:cs="Arial"/>
                <w:b w:val="0"/>
                <w:color w:val="333333"/>
                <w:sz w:val="18"/>
                <w:szCs w:val="18"/>
                <w:lang w:eastAsia="en-GB" w:bidi="ar-SA"/>
              </w:rPr>
              <w:t xml:space="preserve"> </w:t>
            </w:r>
            <w:r w:rsidRPr="00F801FB">
              <w:rPr>
                <w:rFonts w:cs="Arial"/>
                <w:b w:val="0"/>
                <w:color w:val="333333"/>
                <w:sz w:val="18"/>
                <w:szCs w:val="18"/>
                <w:lang w:eastAsia="en-GB" w:bidi="ar-SA"/>
              </w:rPr>
              <w:t>(4) Despite paragraph (1</w:t>
            </w:r>
            <w:proofErr w:type="gramStart"/>
            <w:r w:rsidRPr="00F801FB">
              <w:rPr>
                <w:rFonts w:cs="Arial"/>
                <w:b w:val="0"/>
                <w:color w:val="333333"/>
                <w:sz w:val="18"/>
                <w:szCs w:val="18"/>
                <w:lang w:eastAsia="en-GB" w:bidi="ar-SA"/>
              </w:rPr>
              <w:t>)(</w:t>
            </w:r>
            <w:proofErr w:type="gramEnd"/>
            <w:r w:rsidRPr="00F801FB">
              <w:rPr>
                <w:rFonts w:cs="Arial"/>
                <w:b w:val="0"/>
                <w:color w:val="333333"/>
                <w:sz w:val="18"/>
                <w:szCs w:val="18"/>
                <w:lang w:eastAsia="en-GB" w:bidi="ar-SA"/>
              </w:rPr>
              <w:t>c), percentage recommended dietary</w:t>
            </w:r>
            <w:r w:rsidR="006C4365">
              <w:rPr>
                <w:rFonts w:cs="Arial"/>
                <w:b w:val="0"/>
                <w:color w:val="333333"/>
                <w:sz w:val="18"/>
                <w:szCs w:val="18"/>
                <w:lang w:eastAsia="en-GB" w:bidi="ar-SA"/>
              </w:rPr>
              <w:t xml:space="preserve"> </w:t>
            </w:r>
            <w:r w:rsidRPr="00F801FB">
              <w:rPr>
                <w:rFonts w:cs="Arial"/>
                <w:b w:val="0"/>
                <w:color w:val="333333"/>
                <w:sz w:val="18"/>
                <w:szCs w:val="18"/>
                <w:lang w:eastAsia="en-GB" w:bidi="ar-SA"/>
              </w:rPr>
              <w:t>intake information may be included in the *nutrition</w:t>
            </w:r>
            <w:r>
              <w:rPr>
                <w:rFonts w:cs="Arial"/>
                <w:b w:val="0"/>
                <w:color w:val="333333"/>
                <w:sz w:val="18"/>
                <w:szCs w:val="18"/>
                <w:lang w:eastAsia="en-GB" w:bidi="ar-SA"/>
              </w:rPr>
              <w:t xml:space="preserve"> </w:t>
            </w:r>
            <w:r w:rsidRPr="00F801FB">
              <w:rPr>
                <w:rFonts w:cs="Arial"/>
                <w:b w:val="0"/>
                <w:color w:val="333333"/>
                <w:sz w:val="18"/>
                <w:szCs w:val="18"/>
                <w:lang w:eastAsia="en-GB" w:bidi="ar-SA"/>
              </w:rPr>
              <w:t>information panel for a *food for infants. Why include 1(c) is 4</w:t>
            </w:r>
            <w:r>
              <w:rPr>
                <w:rFonts w:cs="Arial"/>
                <w:b w:val="0"/>
                <w:color w:val="333333"/>
                <w:sz w:val="18"/>
                <w:szCs w:val="18"/>
                <w:lang w:eastAsia="en-GB" w:bidi="ar-SA"/>
              </w:rPr>
              <w:t xml:space="preserve"> </w:t>
            </w:r>
            <w:r w:rsidRPr="00F801FB">
              <w:rPr>
                <w:rFonts w:cs="Arial"/>
                <w:b w:val="0"/>
                <w:color w:val="333333"/>
                <w:sz w:val="18"/>
                <w:szCs w:val="18"/>
                <w:lang w:eastAsia="en-GB" w:bidi="ar-SA"/>
              </w:rPr>
              <w:t>discredits this section anyway</w:t>
            </w:r>
            <w:r w:rsidR="007476A7">
              <w:rPr>
                <w:rFonts w:cs="Arial"/>
                <w:b w:val="0"/>
                <w:color w:val="333333"/>
                <w:sz w:val="18"/>
                <w:szCs w:val="18"/>
                <w:lang w:eastAsia="en-GB" w:bidi="ar-SA"/>
              </w:rPr>
              <w:t xml:space="preserve"> (</w:t>
            </w:r>
            <w:r w:rsidR="007476A7" w:rsidRPr="007476A7">
              <w:rPr>
                <w:rFonts w:cs="Arial"/>
                <w:b w:val="0"/>
                <w:i/>
                <w:color w:val="333333"/>
                <w:sz w:val="18"/>
                <w:szCs w:val="18"/>
                <w:lang w:eastAsia="en-GB" w:bidi="ar-SA"/>
              </w:rPr>
              <w:t>sic</w:t>
            </w:r>
            <w:r w:rsidR="007476A7">
              <w:rPr>
                <w:rFonts w:cs="Arial"/>
                <w:b w:val="0"/>
                <w:color w:val="333333"/>
                <w:sz w:val="18"/>
                <w:szCs w:val="18"/>
                <w:lang w:eastAsia="en-GB" w:bidi="ar-SA"/>
              </w:rPr>
              <w:t>)</w:t>
            </w:r>
            <w:r w:rsidRPr="00F801FB">
              <w:rPr>
                <w:rFonts w:cs="Arial"/>
                <w:b w:val="0"/>
                <w:color w:val="333333"/>
                <w:sz w:val="18"/>
                <w:szCs w:val="18"/>
                <w:lang w:eastAsia="en-GB" w:bidi="ar-SA"/>
              </w:rPr>
              <w:t xml:space="preserve"> recommend fixing this section.</w:t>
            </w:r>
          </w:p>
          <w:p w14:paraId="793E566F" w14:textId="3BCA3AD2" w:rsidR="006C231F" w:rsidRPr="003441BE" w:rsidRDefault="006C231F" w:rsidP="007476A7">
            <w:pPr>
              <w:widowControl/>
              <w:autoSpaceDE w:val="0"/>
              <w:autoSpaceDN w:val="0"/>
              <w:adjustRightInd w:val="0"/>
              <w:rPr>
                <w:rFonts w:cs="Arial"/>
                <w:b w:val="0"/>
                <w:color w:val="333333"/>
                <w:sz w:val="18"/>
                <w:szCs w:val="18"/>
                <w:lang w:eastAsia="en-GB" w:bidi="ar-SA"/>
              </w:rPr>
            </w:pPr>
          </w:p>
        </w:tc>
        <w:tc>
          <w:tcPr>
            <w:tcW w:w="993" w:type="dxa"/>
            <w:tcBorders>
              <w:left w:val="single" w:sz="4" w:space="0" w:color="auto"/>
              <w:right w:val="single" w:sz="4" w:space="0" w:color="auto"/>
            </w:tcBorders>
          </w:tcPr>
          <w:p w14:paraId="6786D031" w14:textId="09CCA9EE" w:rsidR="007C6EF9" w:rsidRPr="003441BE" w:rsidRDefault="007C6EF9" w:rsidP="008C4E7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PZ Cussons</w:t>
            </w:r>
          </w:p>
        </w:tc>
        <w:tc>
          <w:tcPr>
            <w:tcW w:w="3082" w:type="dxa"/>
            <w:tcBorders>
              <w:left w:val="single" w:sz="4" w:space="0" w:color="auto"/>
            </w:tcBorders>
          </w:tcPr>
          <w:p w14:paraId="654F180F" w14:textId="77777777" w:rsidR="007476A7" w:rsidRDefault="007C6EF9" w:rsidP="007C6EF9">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7476A7">
              <w:rPr>
                <w:sz w:val="18"/>
                <w:szCs w:val="18"/>
              </w:rPr>
              <w:t>This submission relates to a provision of the Code that is not a subject of the Proposal. FSANZ does not consider the provision requires revision.</w:t>
            </w:r>
          </w:p>
          <w:p w14:paraId="09D5FF1D" w14:textId="77777777" w:rsidR="007476A7" w:rsidRDefault="007476A7" w:rsidP="007C6EF9">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9EDDFE9" w14:textId="059BA932" w:rsidR="007C6EF9" w:rsidRPr="007476A7" w:rsidRDefault="007476A7" w:rsidP="007C6EF9">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provision operates to exclude food for infants from a requirement to have percentage RDI displayed on a label, while permitting that information to be displayed. Without this provision the display of the information could be an unlawful claim. </w:t>
            </w:r>
          </w:p>
        </w:tc>
      </w:tr>
      <w:tr w:rsidR="006A2029" w14:paraId="2C15332A" w14:textId="77777777" w:rsidTr="009D74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14:paraId="72CC01B5" w14:textId="74B1A9F0" w:rsidR="006A2029" w:rsidRDefault="009E68E8" w:rsidP="006A2029">
            <w:pPr>
              <w:pStyle w:val="Default"/>
              <w:rPr>
                <w:rFonts w:ascii="Arial" w:hAnsi="Arial" w:cs="Arial"/>
                <w:b w:val="0"/>
                <w:bCs w:val="0"/>
                <w:sz w:val="18"/>
                <w:szCs w:val="18"/>
              </w:rPr>
            </w:pPr>
            <w:r w:rsidRPr="006A2029">
              <w:rPr>
                <w:rFonts w:ascii="Arial" w:hAnsi="Arial" w:cs="Arial"/>
                <w:b w:val="0"/>
                <w:bCs w:val="0"/>
                <w:sz w:val="18"/>
                <w:szCs w:val="18"/>
              </w:rPr>
              <w:t xml:space="preserve">There is no major change to the </w:t>
            </w:r>
            <w:proofErr w:type="gramStart"/>
            <w:r w:rsidRPr="006A2029">
              <w:rPr>
                <w:rFonts w:ascii="Arial" w:hAnsi="Arial" w:cs="Arial"/>
                <w:b w:val="0"/>
                <w:bCs w:val="0"/>
                <w:sz w:val="18"/>
                <w:szCs w:val="18"/>
              </w:rPr>
              <w:t>content,</w:t>
            </w:r>
            <w:proofErr w:type="gramEnd"/>
            <w:r w:rsidRPr="006A2029">
              <w:rPr>
                <w:rFonts w:ascii="Arial" w:hAnsi="Arial" w:cs="Arial"/>
                <w:b w:val="0"/>
                <w:bCs w:val="0"/>
                <w:sz w:val="18"/>
                <w:szCs w:val="18"/>
              </w:rPr>
              <w:t xml:space="preserve"> therefore, FFAANZ proposes a re-wording of the text to reflect current flavouring definitions published in Codex CAC/GL 66-2008 which the flavo</w:t>
            </w:r>
            <w:r>
              <w:rPr>
                <w:rFonts w:ascii="Arial" w:hAnsi="Arial" w:cs="Arial"/>
                <w:sz w:val="18"/>
                <w:szCs w:val="18"/>
              </w:rPr>
              <w:t>u</w:t>
            </w:r>
            <w:r w:rsidRPr="006A2029">
              <w:rPr>
                <w:rFonts w:ascii="Arial" w:hAnsi="Arial" w:cs="Arial"/>
                <w:b w:val="0"/>
                <w:bCs w:val="0"/>
                <w:sz w:val="18"/>
                <w:szCs w:val="18"/>
              </w:rPr>
              <w:t xml:space="preserve">r industry in </w:t>
            </w:r>
            <w:r w:rsidRPr="009E68E8">
              <w:rPr>
                <w:rFonts w:ascii="Arial" w:hAnsi="Arial" w:cs="Arial"/>
                <w:b w:val="0"/>
                <w:sz w:val="18"/>
                <w:szCs w:val="18"/>
              </w:rPr>
              <w:t>Australia and New Zealand</w:t>
            </w:r>
            <w:r w:rsidRPr="009E68E8">
              <w:rPr>
                <w:rFonts w:ascii="Arial" w:hAnsi="Arial" w:cs="Arial"/>
                <w:b w:val="0"/>
                <w:bCs w:val="0"/>
                <w:sz w:val="18"/>
                <w:szCs w:val="18"/>
              </w:rPr>
              <w:t xml:space="preserve"> f</w:t>
            </w:r>
            <w:r w:rsidRPr="006A2029">
              <w:rPr>
                <w:rFonts w:ascii="Arial" w:hAnsi="Arial" w:cs="Arial"/>
                <w:b w:val="0"/>
                <w:bCs w:val="0"/>
                <w:sz w:val="18"/>
                <w:szCs w:val="18"/>
              </w:rPr>
              <w:t>ollows.</w:t>
            </w:r>
            <w:r>
              <w:rPr>
                <w:rFonts w:ascii="Arial" w:hAnsi="Arial" w:cs="Arial"/>
                <w:b w:val="0"/>
                <w:bCs w:val="0"/>
                <w:sz w:val="18"/>
                <w:szCs w:val="18"/>
              </w:rPr>
              <w:t xml:space="preserve"> </w:t>
            </w:r>
          </w:p>
          <w:p w14:paraId="4416F187" w14:textId="77777777" w:rsidR="006A2029" w:rsidRPr="006A2029" w:rsidRDefault="006A2029" w:rsidP="006A2029">
            <w:pPr>
              <w:widowControl/>
              <w:autoSpaceDE w:val="0"/>
              <w:autoSpaceDN w:val="0"/>
              <w:adjustRightInd w:val="0"/>
              <w:rPr>
                <w:rFonts w:cs="Arial"/>
                <w:color w:val="000000"/>
                <w:sz w:val="18"/>
                <w:szCs w:val="18"/>
                <w:lang w:eastAsia="en-GB" w:bidi="ar-SA"/>
              </w:rPr>
            </w:pPr>
          </w:p>
          <w:p w14:paraId="2960EB13" w14:textId="33825CE7" w:rsidR="006A2029" w:rsidRDefault="006A2029" w:rsidP="006A2029">
            <w:pPr>
              <w:pStyle w:val="Default"/>
              <w:rPr>
                <w:rFonts w:ascii="Arial" w:hAnsi="Arial" w:cs="Arial"/>
                <w:b w:val="0"/>
                <w:bCs w:val="0"/>
                <w:sz w:val="18"/>
                <w:szCs w:val="18"/>
                <w:lang w:val="en-GB"/>
              </w:rPr>
            </w:pPr>
            <w:r w:rsidRPr="006A2029">
              <w:rPr>
                <w:rFonts w:ascii="Arial" w:hAnsi="Arial" w:cs="Arial"/>
                <w:b w:val="0"/>
                <w:bCs w:val="0"/>
                <w:sz w:val="18"/>
                <w:szCs w:val="18"/>
                <w:lang w:val="en-GB"/>
              </w:rPr>
              <w:t>FFAANZ would like the above to be addressed in this Code Maintenance revision (P1043).</w:t>
            </w:r>
          </w:p>
          <w:p w14:paraId="6027593D" w14:textId="687E4788" w:rsidR="006C231F" w:rsidRPr="006A2029" w:rsidRDefault="006C231F" w:rsidP="006A2029">
            <w:pPr>
              <w:pStyle w:val="Default"/>
              <w:rPr>
                <w:rFonts w:ascii="Arial" w:hAnsi="Arial" w:cs="Arial"/>
                <w:color w:val="333333"/>
                <w:sz w:val="18"/>
                <w:szCs w:val="18"/>
              </w:rPr>
            </w:pPr>
          </w:p>
        </w:tc>
        <w:tc>
          <w:tcPr>
            <w:tcW w:w="993" w:type="dxa"/>
            <w:tcBorders>
              <w:left w:val="single" w:sz="4" w:space="0" w:color="auto"/>
              <w:right w:val="single" w:sz="4" w:space="0" w:color="auto"/>
            </w:tcBorders>
          </w:tcPr>
          <w:p w14:paraId="609763EE" w14:textId="7463E426" w:rsidR="006A2029" w:rsidRDefault="006A2029" w:rsidP="008C4E76">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FFAANZ</w:t>
            </w:r>
          </w:p>
        </w:tc>
        <w:tc>
          <w:tcPr>
            <w:tcW w:w="3082" w:type="dxa"/>
            <w:tcBorders>
              <w:left w:val="single" w:sz="4" w:space="0" w:color="auto"/>
            </w:tcBorders>
          </w:tcPr>
          <w:p w14:paraId="2AE19B72" w14:textId="2B32DDB0" w:rsidR="006A2029" w:rsidRPr="007476A7" w:rsidRDefault="006A2029" w:rsidP="006C231F">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The variations requested by FFAANZ are not considered to be appropriate for a Code revision proposal. FSANZ is considering issues related to flavours in another context.</w:t>
            </w:r>
          </w:p>
        </w:tc>
      </w:tr>
    </w:tbl>
    <w:p w14:paraId="314F9908" w14:textId="77777777" w:rsidR="002C1A3B" w:rsidRPr="00932F14" w:rsidRDefault="002C1A3B" w:rsidP="002C1A3B">
      <w:pPr>
        <w:pStyle w:val="Heading2"/>
      </w:pPr>
      <w:bookmarkStart w:id="55" w:name="_Toc370223472"/>
      <w:bookmarkStart w:id="56" w:name="_Toc370225387"/>
      <w:bookmarkStart w:id="57" w:name="_Toc471478805"/>
      <w:bookmarkStart w:id="58" w:name="_Toc474140606"/>
      <w:bookmarkStart w:id="59" w:name="_Toc309291812"/>
      <w:bookmarkStart w:id="60" w:name="_Toc175381442"/>
      <w:bookmarkEnd w:id="49"/>
      <w:bookmarkEnd w:id="50"/>
      <w:bookmarkEnd w:id="51"/>
      <w:bookmarkEnd w:id="52"/>
      <w:bookmarkEnd w:id="53"/>
      <w:bookmarkEnd w:id="54"/>
      <w:r>
        <w:t>2.2</w:t>
      </w:r>
      <w:r>
        <w:tab/>
      </w:r>
      <w:r w:rsidRPr="00932F14">
        <w:t xml:space="preserve">Risk </w:t>
      </w:r>
      <w:r>
        <w:t>a</w:t>
      </w:r>
      <w:r w:rsidRPr="00932F14">
        <w:t>ssessment</w:t>
      </w:r>
      <w:bookmarkEnd w:id="55"/>
      <w:bookmarkEnd w:id="56"/>
      <w:bookmarkEnd w:id="57"/>
      <w:bookmarkEnd w:id="58"/>
      <w:r w:rsidRPr="00932F14">
        <w:t xml:space="preserve"> </w:t>
      </w:r>
    </w:p>
    <w:p w14:paraId="314F9909" w14:textId="77777777" w:rsidR="001C51DC" w:rsidRPr="001C51DC" w:rsidRDefault="001C51DC" w:rsidP="001C51DC">
      <w:bookmarkStart w:id="61" w:name="_Toc370223473"/>
      <w:bookmarkStart w:id="62" w:name="_Toc370225388"/>
      <w:bookmarkStart w:id="63" w:name="_Toc175381450"/>
      <w:bookmarkEnd w:id="59"/>
      <w:bookmarkEnd w:id="60"/>
      <w:r w:rsidRPr="001C51DC">
        <w:t>All of the issues considered are relatively minor in nature, and fall into the following broad categories:</w:t>
      </w:r>
    </w:p>
    <w:p w14:paraId="314F990A" w14:textId="77777777" w:rsidR="001C51DC" w:rsidRPr="001C51DC" w:rsidRDefault="001C51DC" w:rsidP="001C51DC"/>
    <w:p w14:paraId="314F990B" w14:textId="77777777" w:rsidR="001C51DC" w:rsidRPr="006C231F" w:rsidRDefault="001C51DC" w:rsidP="00031D35">
      <w:pPr>
        <w:pStyle w:val="FSBullet1"/>
        <w:rPr>
          <w:b/>
        </w:rPr>
      </w:pPr>
      <w:bookmarkStart w:id="64" w:name="_Toc327517525"/>
      <w:r w:rsidRPr="006C231F">
        <w:rPr>
          <w:b/>
        </w:rPr>
        <w:t>correcting minor errors and omissions, and improving clarity</w:t>
      </w:r>
      <w:bookmarkEnd w:id="64"/>
      <w:r w:rsidRPr="006C231F">
        <w:rPr>
          <w:b/>
        </w:rPr>
        <w:t xml:space="preserve"> </w:t>
      </w:r>
    </w:p>
    <w:p w14:paraId="314F990C" w14:textId="77777777" w:rsidR="001C51DC" w:rsidRPr="00895FA0" w:rsidRDefault="001C51DC">
      <w:pPr>
        <w:widowControl/>
        <w:ind w:left="567"/>
        <w:rPr>
          <w:rFonts w:cs="Arial"/>
          <w:lang w:bidi="ar-SA"/>
        </w:rPr>
      </w:pPr>
      <w:r w:rsidRPr="00895FA0">
        <w:rPr>
          <w:rFonts w:cs="Arial"/>
          <w:lang w:bidi="ar-SA"/>
        </w:rPr>
        <w:t>The amendments include the correction of typographical errors and incorrect spelling and punctuation, as well as re-wording of text to improve clarity.</w:t>
      </w:r>
    </w:p>
    <w:p w14:paraId="314F990D" w14:textId="77777777" w:rsidR="001C51DC" w:rsidRPr="001C51DC" w:rsidRDefault="001C51DC" w:rsidP="001C51DC">
      <w:pPr>
        <w:rPr>
          <w:lang w:bidi="ar-SA"/>
        </w:rPr>
      </w:pPr>
    </w:p>
    <w:p w14:paraId="314F990E" w14:textId="77777777" w:rsidR="001C51DC" w:rsidRPr="001A7074" w:rsidRDefault="001C51DC">
      <w:pPr>
        <w:pStyle w:val="FSBullet1"/>
        <w:rPr>
          <w:b/>
        </w:rPr>
      </w:pPr>
      <w:r w:rsidRPr="001A7074">
        <w:rPr>
          <w:b/>
        </w:rPr>
        <w:t>updating references</w:t>
      </w:r>
    </w:p>
    <w:p w14:paraId="314F990F" w14:textId="77777777" w:rsidR="001C51DC" w:rsidRPr="00895FA0" w:rsidRDefault="001C51DC" w:rsidP="001A7074">
      <w:pPr>
        <w:ind w:left="567"/>
        <w:rPr>
          <w:lang w:val="en-AU" w:eastAsia="en-GB" w:bidi="ar-SA"/>
        </w:rPr>
      </w:pPr>
      <w:r w:rsidRPr="00895FA0">
        <w:rPr>
          <w:lang w:val="en-AU" w:eastAsia="en-GB" w:bidi="ar-SA"/>
        </w:rPr>
        <w:t>References to the names of standards or cross-references within the Code have been amended or updated.</w:t>
      </w:r>
    </w:p>
    <w:p w14:paraId="314F9910" w14:textId="77777777" w:rsidR="001C51DC" w:rsidRPr="001C51DC" w:rsidRDefault="001C51DC" w:rsidP="001C51DC">
      <w:pPr>
        <w:rPr>
          <w:lang w:val="en-AU" w:eastAsia="en-GB" w:bidi="ar-SA"/>
        </w:rPr>
      </w:pPr>
    </w:p>
    <w:p w14:paraId="314F9911" w14:textId="77777777" w:rsidR="001C51DC" w:rsidRPr="001A7074" w:rsidRDefault="001C51DC">
      <w:pPr>
        <w:pStyle w:val="FSBullet1"/>
        <w:rPr>
          <w:b/>
        </w:rPr>
      </w:pPr>
      <w:r w:rsidRPr="001A7074">
        <w:rPr>
          <w:b/>
        </w:rPr>
        <w:t>updating material from international sources</w:t>
      </w:r>
    </w:p>
    <w:p w14:paraId="314F9912" w14:textId="77777777" w:rsidR="001C51DC" w:rsidRPr="001C51DC" w:rsidRDefault="001C51DC" w:rsidP="00E0193B">
      <w:pPr>
        <w:widowControl/>
        <w:ind w:left="567"/>
        <w:rPr>
          <w:rFonts w:cs="Arial"/>
          <w:lang w:bidi="ar-SA"/>
        </w:rPr>
      </w:pPr>
      <w:r w:rsidRPr="001C51DC">
        <w:rPr>
          <w:rFonts w:cs="Arial"/>
          <w:lang w:bidi="ar-SA"/>
        </w:rPr>
        <w:t>These changes include the replacement of references to more recent international publications. The inclusion of these references, numbering and nomenclature alters the legal effect of the affected standards.</w:t>
      </w:r>
    </w:p>
    <w:p w14:paraId="314F9913" w14:textId="77777777" w:rsidR="001C51DC" w:rsidRPr="001C51DC" w:rsidRDefault="001C51DC" w:rsidP="00E0193B">
      <w:pPr>
        <w:ind w:left="567"/>
        <w:rPr>
          <w:lang w:bidi="ar-SA"/>
        </w:rPr>
      </w:pPr>
    </w:p>
    <w:p w14:paraId="314F9914" w14:textId="77777777" w:rsidR="001C51DC" w:rsidRPr="001C51DC" w:rsidRDefault="001C51DC" w:rsidP="00E0193B">
      <w:pPr>
        <w:ind w:left="567"/>
        <w:rPr>
          <w:lang w:bidi="ar-SA"/>
        </w:rPr>
      </w:pPr>
      <w:r w:rsidRPr="001C51DC">
        <w:rPr>
          <w:lang w:bidi="ar-SA"/>
        </w:rPr>
        <w:t>FSANZ has confidence in the specialist abilities of the internationally recognised scientific organisations or authorities producing these publications. FSANZ is satisfied that appropriate and rigorous assessments have been carried out by these bodies to ensure that there are no public health or safety issues and that these publications can be incorporated by reference in the Code.</w:t>
      </w:r>
    </w:p>
    <w:p w14:paraId="314F9915" w14:textId="77777777" w:rsidR="001C51DC" w:rsidRPr="001C51DC" w:rsidRDefault="001C51DC" w:rsidP="001C51DC">
      <w:pPr>
        <w:rPr>
          <w:lang w:bidi="ar-SA"/>
        </w:rPr>
      </w:pPr>
    </w:p>
    <w:p w14:paraId="314F9916" w14:textId="77777777" w:rsidR="001C51DC" w:rsidRPr="001A7074" w:rsidRDefault="001C51DC">
      <w:pPr>
        <w:pStyle w:val="FSBullet1"/>
        <w:rPr>
          <w:b/>
        </w:rPr>
      </w:pPr>
      <w:r w:rsidRPr="001A7074">
        <w:rPr>
          <w:b/>
        </w:rPr>
        <w:t>omitting material that is no longer required</w:t>
      </w:r>
    </w:p>
    <w:p w14:paraId="314F9917" w14:textId="71DE389A" w:rsidR="001C51DC" w:rsidRDefault="001C51DC" w:rsidP="001A7074">
      <w:pPr>
        <w:widowControl/>
        <w:ind w:left="567"/>
        <w:rPr>
          <w:rFonts w:cs="Arial"/>
          <w:lang w:bidi="ar-SA"/>
        </w:rPr>
      </w:pPr>
      <w:r w:rsidRPr="001C51DC">
        <w:rPr>
          <w:rFonts w:cs="Arial"/>
          <w:szCs w:val="22"/>
          <w:lang w:bidi="ar-SA"/>
        </w:rPr>
        <w:t xml:space="preserve">These amendments </w:t>
      </w:r>
      <w:r w:rsidRPr="001C51DC">
        <w:rPr>
          <w:rFonts w:cs="Arial"/>
          <w:lang w:bidi="ar-SA"/>
        </w:rPr>
        <w:t xml:space="preserve">include the omission of provisions that have ceased to have effect, such as Standard 5.1.1, which was a transitional Standard associated with the revision of the Code in 2015.  </w:t>
      </w:r>
    </w:p>
    <w:p w14:paraId="654DB9CF" w14:textId="77777777" w:rsidR="002D2FC9" w:rsidRPr="001C51DC" w:rsidRDefault="002D2FC9" w:rsidP="001C51DC">
      <w:pPr>
        <w:widowControl/>
        <w:ind w:left="567"/>
        <w:rPr>
          <w:rFonts w:cs="Arial"/>
          <w:lang w:bidi="ar-SA"/>
        </w:rPr>
      </w:pPr>
    </w:p>
    <w:p w14:paraId="6F9053F0" w14:textId="77777777" w:rsidR="00E0193B" w:rsidRDefault="00E0193B" w:rsidP="00E0193B">
      <w:pPr>
        <w:pStyle w:val="FSBullet1"/>
        <w:rPr>
          <w:b/>
        </w:rPr>
      </w:pPr>
      <w:r>
        <w:rPr>
          <w:b/>
        </w:rPr>
        <w:br w:type="page"/>
      </w:r>
    </w:p>
    <w:p w14:paraId="314F9918" w14:textId="77777777" w:rsidR="001C51DC" w:rsidRPr="00895FA0" w:rsidRDefault="001C51DC" w:rsidP="001A7074">
      <w:pPr>
        <w:pStyle w:val="FSBullet1"/>
        <w:rPr>
          <w:b/>
        </w:rPr>
      </w:pPr>
      <w:r w:rsidRPr="00895FA0">
        <w:rPr>
          <w:b/>
        </w:rPr>
        <w:lastRenderedPageBreak/>
        <w:t>variations to Notes</w:t>
      </w:r>
    </w:p>
    <w:p w14:paraId="314F9919" w14:textId="77777777" w:rsidR="001C51DC" w:rsidRPr="001C51DC" w:rsidRDefault="001C51DC" w:rsidP="001A7074">
      <w:pPr>
        <w:ind w:left="567"/>
        <w:rPr>
          <w:bCs/>
        </w:rPr>
      </w:pPr>
      <w:r w:rsidRPr="001C51DC">
        <w:rPr>
          <w:bCs/>
        </w:rPr>
        <w:t>Notes are not, by virtue of the definition of a ‘standard’ in the FSANZ Act, part of a draft standard and are therefore not subject to the standards development process under part 3 of the FSANZ Act. The Editorial notes have only been provided for completeness.</w:t>
      </w:r>
    </w:p>
    <w:p w14:paraId="314F991A" w14:textId="77777777" w:rsidR="001C51DC" w:rsidRPr="001C51DC" w:rsidRDefault="001C51DC" w:rsidP="001C51DC"/>
    <w:p w14:paraId="314F991B" w14:textId="77777777" w:rsidR="001C51DC" w:rsidRPr="001C51DC" w:rsidRDefault="001C51DC" w:rsidP="001C51DC">
      <w:r w:rsidRPr="001C51DC">
        <w:t xml:space="preserve">No potential public health and safety concerns have been identified. </w:t>
      </w:r>
    </w:p>
    <w:p w14:paraId="314F991C" w14:textId="77777777" w:rsidR="002C1A3B" w:rsidRPr="00932F14" w:rsidRDefault="002C1A3B" w:rsidP="002C1A3B">
      <w:pPr>
        <w:pStyle w:val="Heading2"/>
      </w:pPr>
      <w:bookmarkStart w:id="65" w:name="_Toc471478806"/>
      <w:bookmarkStart w:id="66" w:name="_Toc474140607"/>
      <w:r>
        <w:t>2.3</w:t>
      </w:r>
      <w:r>
        <w:tab/>
        <w:t>Risk management</w:t>
      </w:r>
      <w:bookmarkEnd w:id="61"/>
      <w:bookmarkEnd w:id="62"/>
      <w:bookmarkEnd w:id="65"/>
      <w:bookmarkEnd w:id="66"/>
    </w:p>
    <w:p w14:paraId="122D5E99" w14:textId="77777777" w:rsidR="00E63839" w:rsidRDefault="001C51DC" w:rsidP="001C51DC">
      <w:bookmarkStart w:id="67" w:name="_Toc309291814"/>
      <w:bookmarkStart w:id="68" w:name="_Toc370225389"/>
      <w:bookmarkStart w:id="69" w:name="_Toc286391012"/>
      <w:bookmarkEnd w:id="63"/>
      <w:r w:rsidRPr="00423539">
        <w:rPr>
          <w:rFonts w:cs="Arial"/>
        </w:rPr>
        <w:t>The proposed amendments</w:t>
      </w:r>
      <w:r>
        <w:rPr>
          <w:rFonts w:cs="Arial"/>
        </w:rPr>
        <w:t xml:space="preserve"> wil</w:t>
      </w:r>
      <w:r w:rsidRPr="00423539">
        <w:t>l ensure that the Code remains current and that errors and inconsistencies are addressed</w:t>
      </w:r>
      <w:r>
        <w:t>.</w:t>
      </w:r>
    </w:p>
    <w:p w14:paraId="314F991D" w14:textId="7192BE83" w:rsidR="002C1A3B" w:rsidRPr="008C301D" w:rsidRDefault="002C1A3B" w:rsidP="00E63839">
      <w:pPr>
        <w:pStyle w:val="Heading2"/>
      </w:pPr>
      <w:bookmarkStart w:id="70" w:name="_Toc474140608"/>
      <w:r>
        <w:t>2</w:t>
      </w:r>
      <w:r w:rsidRPr="008C301D">
        <w:t>.</w:t>
      </w:r>
      <w:r>
        <w:t>4</w:t>
      </w:r>
      <w:r w:rsidRPr="008C301D">
        <w:tab/>
        <w:t>Risk communication</w:t>
      </w:r>
      <w:bookmarkEnd w:id="67"/>
      <w:bookmarkEnd w:id="68"/>
      <w:bookmarkEnd w:id="70"/>
      <w:r w:rsidRPr="008C301D">
        <w:t xml:space="preserve"> </w:t>
      </w:r>
    </w:p>
    <w:p w14:paraId="314F991E" w14:textId="4B08165D" w:rsidR="002C1A3B" w:rsidRPr="005C62EE" w:rsidRDefault="005C62EE" w:rsidP="00E63839">
      <w:pPr>
        <w:pStyle w:val="Heading3"/>
      </w:pPr>
      <w:bookmarkStart w:id="71" w:name="_Toc300933437"/>
      <w:bookmarkStart w:id="72" w:name="_Toc370223475"/>
      <w:bookmarkStart w:id="73" w:name="_Toc370225390"/>
      <w:bookmarkStart w:id="74" w:name="_Toc471478807"/>
      <w:bookmarkStart w:id="75" w:name="_Toc474140609"/>
      <w:r w:rsidRPr="005C62EE">
        <w:t>2.4</w:t>
      </w:r>
      <w:r w:rsidR="00E63839">
        <w:t>.1</w:t>
      </w:r>
      <w:r w:rsidR="002C1A3B" w:rsidRPr="005C62EE">
        <w:tab/>
        <w:t>Consultation</w:t>
      </w:r>
      <w:bookmarkEnd w:id="71"/>
      <w:bookmarkEnd w:id="72"/>
      <w:bookmarkEnd w:id="73"/>
      <w:bookmarkEnd w:id="74"/>
      <w:bookmarkEnd w:id="75"/>
    </w:p>
    <w:p w14:paraId="314F991F" w14:textId="77777777" w:rsidR="001C76CF" w:rsidRDefault="001C76CF" w:rsidP="001C76CF">
      <w:r w:rsidRPr="00A670A7">
        <w:t xml:space="preserve">Consultation is a key part of FSANZ’s standards development process. </w:t>
      </w:r>
      <w:r w:rsidRPr="002C1A3B">
        <w:t>FSANZ acknowledges the time taken by individuals and organisations to make submissions on this</w:t>
      </w:r>
      <w:r w:rsidRPr="00A670A7">
        <w:rPr>
          <w:color w:val="00B050"/>
        </w:rPr>
        <w:t xml:space="preserve"> </w:t>
      </w:r>
      <w:r w:rsidRPr="00354F1E">
        <w:t xml:space="preserve">Proposal. </w:t>
      </w:r>
    </w:p>
    <w:p w14:paraId="314F9920" w14:textId="77777777" w:rsidR="001C76CF" w:rsidRDefault="001C76CF" w:rsidP="001C76CF"/>
    <w:p w14:paraId="314F9921" w14:textId="7B0828DA" w:rsidR="001C76CF" w:rsidRPr="00D86AB9" w:rsidRDefault="001C76CF" w:rsidP="001C76CF">
      <w:r w:rsidRPr="00D86AB9">
        <w:t xml:space="preserve">Public submissions were invited on draft variations which were released for public comment between </w:t>
      </w:r>
      <w:r w:rsidR="00895FA0">
        <w:t>11 November 2016</w:t>
      </w:r>
      <w:r w:rsidRPr="00D86AB9">
        <w:t xml:space="preserve"> and </w:t>
      </w:r>
      <w:r>
        <w:t xml:space="preserve">16 December </w:t>
      </w:r>
      <w:r w:rsidRPr="00D86AB9">
        <w:t>2016. The call for submissions was notified via the Notification Circular and</w:t>
      </w:r>
      <w:r w:rsidRPr="00A149E9">
        <w:rPr>
          <w:lang w:bidi="ar-SA"/>
        </w:rPr>
        <w:t xml:space="preserve"> Food Standards News. </w:t>
      </w:r>
      <w:r w:rsidRPr="00D86AB9">
        <w:t xml:space="preserve">Subscribers and interested parties were also notified. </w:t>
      </w:r>
      <w:r w:rsidR="00C72688">
        <w:t xml:space="preserve">An erratum in relation to item </w:t>
      </w:r>
      <w:r w:rsidR="00A017EB">
        <w:t>[</w:t>
      </w:r>
      <w:r w:rsidR="00C72688">
        <w:t>57</w:t>
      </w:r>
      <w:r w:rsidR="00A017EB">
        <w:t>] of the call for submissions draft</w:t>
      </w:r>
      <w:r w:rsidR="00C72688">
        <w:t xml:space="preserve"> was issued on </w:t>
      </w:r>
      <w:r w:rsidR="00895FA0">
        <w:t>15</w:t>
      </w:r>
      <w:r w:rsidR="00C72688">
        <w:t xml:space="preserve"> November 2016.</w:t>
      </w:r>
    </w:p>
    <w:p w14:paraId="314F9922" w14:textId="77777777" w:rsidR="001C76CF" w:rsidRPr="00D86AB9" w:rsidRDefault="001C76CF" w:rsidP="001C76CF"/>
    <w:p w14:paraId="314F9923" w14:textId="4E90B08A" w:rsidR="001C76CF" w:rsidRDefault="00895FA0" w:rsidP="001C76CF">
      <w:r>
        <w:t>8</w:t>
      </w:r>
      <w:r w:rsidR="001C76CF" w:rsidRPr="00A149E9">
        <w:t xml:space="preserve"> submissions were received</w:t>
      </w:r>
      <w:r w:rsidR="00A017EB">
        <w:t xml:space="preserve"> on or before 16 December 2016</w:t>
      </w:r>
      <w:r w:rsidR="001C76CF" w:rsidRPr="00A149E9">
        <w:t xml:space="preserve">, all of which </w:t>
      </w:r>
      <w:r w:rsidR="001C76CF">
        <w:t>generally</w:t>
      </w:r>
      <w:r w:rsidR="001C76CF" w:rsidRPr="00A149E9">
        <w:t xml:space="preserve"> supported the proposed</w:t>
      </w:r>
      <w:r w:rsidR="00A017EB">
        <w:t xml:space="preserve"> variations</w:t>
      </w:r>
      <w:r w:rsidR="001C76CF" w:rsidRPr="00A149E9">
        <w:t>.</w:t>
      </w:r>
      <w:r w:rsidR="00A017EB">
        <w:t xml:space="preserve"> Some submissions made suggestions that were outside the scope of the </w:t>
      </w:r>
      <w:r w:rsidR="00DC036B">
        <w:t>Proposal</w:t>
      </w:r>
      <w:r w:rsidR="00A017EB">
        <w:t>.</w:t>
      </w:r>
    </w:p>
    <w:p w14:paraId="314F9924" w14:textId="77777777" w:rsidR="001C76CF" w:rsidRPr="00D86AB9" w:rsidRDefault="001C76CF" w:rsidP="001C76CF"/>
    <w:p w14:paraId="314F9926" w14:textId="61F832A8" w:rsidR="001C76CF" w:rsidRDefault="001C76CF" w:rsidP="001C76CF">
      <w:pPr>
        <w:rPr>
          <w:szCs w:val="22"/>
        </w:rPr>
      </w:pPr>
      <w:r>
        <w:rPr>
          <w:szCs w:val="22"/>
        </w:rPr>
        <w:t xml:space="preserve">All </w:t>
      </w:r>
      <w:r w:rsidRPr="002C1A3B">
        <w:rPr>
          <w:szCs w:val="22"/>
        </w:rPr>
        <w:t>submission</w:t>
      </w:r>
      <w:r>
        <w:rPr>
          <w:szCs w:val="22"/>
        </w:rPr>
        <w:t>s</w:t>
      </w:r>
      <w:r w:rsidRPr="002C1A3B">
        <w:rPr>
          <w:szCs w:val="22"/>
        </w:rPr>
        <w:t xml:space="preserve"> </w:t>
      </w:r>
      <w:r>
        <w:rPr>
          <w:szCs w:val="22"/>
        </w:rPr>
        <w:t>were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w:t>
      </w:r>
    </w:p>
    <w:p w14:paraId="314F992A" w14:textId="09BC3DB0" w:rsidR="002C1A3B" w:rsidRPr="001C76CF" w:rsidRDefault="002C1A3B" w:rsidP="002C1A3B">
      <w:pPr>
        <w:pStyle w:val="Heading2"/>
      </w:pPr>
      <w:bookmarkStart w:id="76" w:name="_Toc370223477"/>
      <w:bookmarkStart w:id="77" w:name="_Toc370225392"/>
      <w:bookmarkStart w:id="78" w:name="_Toc471478808"/>
      <w:bookmarkStart w:id="79" w:name="_Toc474140610"/>
      <w:bookmarkStart w:id="80" w:name="_Toc309291816"/>
      <w:bookmarkStart w:id="81" w:name="_Toc300933448"/>
      <w:bookmarkStart w:id="82" w:name="_Toc300933577"/>
      <w:bookmarkStart w:id="83" w:name="_Toc301535601"/>
      <w:bookmarkStart w:id="84" w:name="_Toc309385464"/>
      <w:bookmarkStart w:id="85" w:name="_Toc175381456"/>
      <w:bookmarkEnd w:id="38"/>
      <w:bookmarkEnd w:id="39"/>
      <w:bookmarkEnd w:id="40"/>
      <w:bookmarkEnd w:id="41"/>
      <w:bookmarkEnd w:id="42"/>
      <w:bookmarkEnd w:id="43"/>
      <w:bookmarkEnd w:id="69"/>
      <w:r w:rsidRPr="001C76CF">
        <w:t>2.5</w:t>
      </w:r>
      <w:r w:rsidRPr="001C76CF">
        <w:tab/>
        <w:t>FSANZ Act assessment requirements</w:t>
      </w:r>
      <w:bookmarkEnd w:id="76"/>
      <w:bookmarkEnd w:id="77"/>
      <w:bookmarkEnd w:id="78"/>
      <w:bookmarkEnd w:id="79"/>
    </w:p>
    <w:p w14:paraId="314F992B" w14:textId="77777777" w:rsidR="002C1A3B" w:rsidRPr="001C76CF" w:rsidRDefault="002C1A3B" w:rsidP="002C1A3B">
      <w:pPr>
        <w:pStyle w:val="Heading3"/>
      </w:pPr>
      <w:bookmarkStart w:id="86" w:name="_Toc370223478"/>
      <w:bookmarkStart w:id="87" w:name="_Toc370225393"/>
      <w:bookmarkStart w:id="88" w:name="_Toc471478809"/>
      <w:bookmarkStart w:id="89" w:name="_Toc474140611"/>
      <w:bookmarkEnd w:id="80"/>
      <w:bookmarkEnd w:id="81"/>
      <w:bookmarkEnd w:id="82"/>
      <w:bookmarkEnd w:id="83"/>
      <w:bookmarkEnd w:id="84"/>
      <w:r w:rsidRPr="001C76CF">
        <w:t>2.5.1</w:t>
      </w:r>
      <w:r w:rsidRPr="001C76CF">
        <w:tab/>
        <w:t>Section 59</w:t>
      </w:r>
      <w:bookmarkEnd w:id="86"/>
      <w:bookmarkEnd w:id="87"/>
      <w:bookmarkEnd w:id="88"/>
      <w:bookmarkEnd w:id="89"/>
    </w:p>
    <w:p w14:paraId="314F992C" w14:textId="77777777" w:rsidR="002C1A3B" w:rsidRPr="001C76CF" w:rsidRDefault="002C1A3B" w:rsidP="002C1A3B">
      <w:pPr>
        <w:pStyle w:val="Heading4"/>
      </w:pPr>
      <w:r w:rsidRPr="001C76CF">
        <w:t>2.5.1.1</w:t>
      </w:r>
      <w:r w:rsidRPr="001C76CF">
        <w:tab/>
      </w:r>
      <w:r w:rsidR="00BF45A3" w:rsidRPr="001C76CF">
        <w:t>Consideration of costs and</w:t>
      </w:r>
      <w:r w:rsidRPr="001C76CF">
        <w:t xml:space="preserve"> benefit</w:t>
      </w:r>
      <w:r w:rsidR="00BF45A3" w:rsidRPr="001C76CF">
        <w:t>s</w:t>
      </w:r>
    </w:p>
    <w:p w14:paraId="314F992D" w14:textId="602B8C04" w:rsidR="002C1A3B" w:rsidRPr="001C76CF" w:rsidRDefault="0099623A" w:rsidP="002C1A3B">
      <w:r w:rsidRPr="001C76CF">
        <w:t xml:space="preserve">The direct and indirect benefits that would arise from a food regulatory measure </w:t>
      </w:r>
      <w:r w:rsidR="00C0413B">
        <w:t>varied</w:t>
      </w:r>
      <w:r w:rsidRPr="001C76CF">
        <w:t xml:space="preserve"> as a result of the </w:t>
      </w:r>
      <w:r w:rsidR="005C62EE" w:rsidRPr="001C76CF">
        <w:t>P</w:t>
      </w:r>
      <w:r w:rsidRPr="001C76CF">
        <w:t xml:space="preserve">roposal outweigh the costs to the community, Government or industry that </w:t>
      </w:r>
      <w:r w:rsidR="00C0413B">
        <w:t>are likely to</w:t>
      </w:r>
      <w:r w:rsidRPr="001C76CF">
        <w:t xml:space="preserve"> arise from the </w:t>
      </w:r>
      <w:r w:rsidR="00C0413B">
        <w:t>variation</w:t>
      </w:r>
      <w:r w:rsidRPr="001C76CF">
        <w:t xml:space="preserve"> of the food regulatory measure</w:t>
      </w:r>
      <w:r w:rsidR="00C0413B">
        <w:t>s</w:t>
      </w:r>
      <w:r w:rsidRPr="001C76CF">
        <w:t>.</w:t>
      </w:r>
    </w:p>
    <w:p w14:paraId="314F992E" w14:textId="77777777" w:rsidR="002C1A3B" w:rsidRPr="001C76CF" w:rsidRDefault="002C1A3B" w:rsidP="002C1A3B">
      <w:pPr>
        <w:pStyle w:val="Heading4"/>
      </w:pPr>
      <w:r w:rsidRPr="001C76CF">
        <w:t>2.5.1.2</w:t>
      </w:r>
      <w:r w:rsidRPr="001C76CF">
        <w:tab/>
        <w:t>Other measures</w:t>
      </w:r>
    </w:p>
    <w:p w14:paraId="314F992F" w14:textId="77777777" w:rsidR="002C1A3B" w:rsidRPr="001C76CF" w:rsidRDefault="002C1A3B" w:rsidP="002C1A3B">
      <w:r w:rsidRPr="001C76CF">
        <w:t>There are no other measures (whether available to FSANZ or not) that would be more cost-effective than a food regulatory measure developed or varied as a result of the Proposal.</w:t>
      </w:r>
    </w:p>
    <w:p w14:paraId="314F9930" w14:textId="77777777" w:rsidR="002C1A3B" w:rsidRPr="002C1A3B" w:rsidRDefault="002C1A3B" w:rsidP="002C1A3B">
      <w:pPr>
        <w:pStyle w:val="Heading4"/>
      </w:pPr>
      <w:r w:rsidRPr="002C1A3B">
        <w:t>2.5.1.3</w:t>
      </w:r>
      <w:r w:rsidRPr="002C1A3B">
        <w:tab/>
        <w:t>Any relevant New Zealand standards</w:t>
      </w:r>
    </w:p>
    <w:p w14:paraId="314F9931" w14:textId="2D7646FE" w:rsidR="009E68E8" w:rsidRDefault="002C1A3B" w:rsidP="002C1A3B">
      <w:pPr>
        <w:rPr>
          <w:lang w:bidi="ar-SA"/>
        </w:rPr>
      </w:pPr>
      <w:r w:rsidRPr="002C1A3B">
        <w:rPr>
          <w:lang w:bidi="ar-SA"/>
        </w:rPr>
        <w:t>There are no relevant New Zealand Standards.</w:t>
      </w:r>
      <w:r w:rsidR="00E0193B">
        <w:rPr>
          <w:lang w:bidi="ar-SA"/>
        </w:rPr>
        <w:t xml:space="preserve"> All standards are joint standards</w:t>
      </w:r>
      <w:r w:rsidR="00DC036B">
        <w:rPr>
          <w:lang w:bidi="ar-SA"/>
        </w:rPr>
        <w:t>,</w:t>
      </w:r>
      <w:r w:rsidR="000677A3">
        <w:rPr>
          <w:lang w:bidi="ar-SA"/>
        </w:rPr>
        <w:t xml:space="preserve"> with the exception of Standard 4.2.4.</w:t>
      </w:r>
      <w:r w:rsidR="009E68E8">
        <w:rPr>
          <w:lang w:bidi="ar-SA"/>
        </w:rPr>
        <w:br w:type="page"/>
      </w:r>
    </w:p>
    <w:p w14:paraId="314F9932" w14:textId="77777777" w:rsidR="001F7F63" w:rsidRDefault="002C1A3B" w:rsidP="005C62EE">
      <w:pPr>
        <w:pStyle w:val="Heading4"/>
      </w:pPr>
      <w:r w:rsidRPr="002C1A3B">
        <w:lastRenderedPageBreak/>
        <w:t>2.5</w:t>
      </w:r>
      <w:bookmarkStart w:id="90" w:name="_Toc370223479"/>
      <w:bookmarkStart w:id="91" w:name="_Toc370225394"/>
      <w:bookmarkStart w:id="92" w:name="_Toc300761897"/>
      <w:bookmarkStart w:id="93" w:name="_Toc300933440"/>
      <w:r w:rsidR="005C62EE">
        <w:t>.1.4</w:t>
      </w:r>
      <w:r w:rsidR="005C62EE">
        <w:tab/>
        <w:t>Any other relevant matters</w:t>
      </w:r>
    </w:p>
    <w:p w14:paraId="314F9933" w14:textId="77777777" w:rsidR="001F7F63" w:rsidRDefault="001F7F63" w:rsidP="001F7F63">
      <w:pPr>
        <w:rPr>
          <w:lang w:bidi="ar-SA"/>
        </w:rPr>
      </w:pPr>
      <w:r>
        <w:t>Other relevant matters are considered below</w:t>
      </w:r>
      <w:r>
        <w:rPr>
          <w:lang w:bidi="ar-SA"/>
        </w:rPr>
        <w:t>.</w:t>
      </w:r>
      <w:r>
        <w:t xml:space="preserve"> </w:t>
      </w:r>
    </w:p>
    <w:p w14:paraId="314F9934" w14:textId="77777777" w:rsidR="002C1A3B" w:rsidRPr="002C1A3B" w:rsidRDefault="002C1A3B" w:rsidP="002C1A3B">
      <w:pPr>
        <w:pStyle w:val="Heading3"/>
      </w:pPr>
      <w:bookmarkStart w:id="94" w:name="_Toc471478810"/>
      <w:bookmarkStart w:id="95" w:name="_Toc474140612"/>
      <w:r w:rsidRPr="002C1A3B">
        <w:t>2.5.2.</w:t>
      </w:r>
      <w:r w:rsidRPr="002C1A3B">
        <w:tab/>
        <w:t>Subsection 18(1)</w:t>
      </w:r>
      <w:bookmarkEnd w:id="90"/>
      <w:bookmarkEnd w:id="91"/>
      <w:bookmarkEnd w:id="94"/>
      <w:bookmarkEnd w:id="95"/>
      <w:r w:rsidRPr="002C1A3B">
        <w:t xml:space="preserve"> </w:t>
      </w:r>
      <w:bookmarkEnd w:id="92"/>
      <w:bookmarkEnd w:id="93"/>
    </w:p>
    <w:p w14:paraId="314F9935" w14:textId="77777777" w:rsidR="001C76CF" w:rsidRPr="008178A7" w:rsidRDefault="002C1A3B" w:rsidP="001C76CF">
      <w:pPr>
        <w:ind w:right="-428"/>
      </w:pPr>
      <w:r w:rsidRPr="002C1A3B">
        <w:rPr>
          <w:rFonts w:cs="Arial"/>
        </w:rPr>
        <w:t xml:space="preserve">FSANZ has also </w:t>
      </w:r>
      <w:r w:rsidRPr="002C1A3B">
        <w:t>considered the three objectives in subsection 18(1) of the FSANZ Act during the assessment.</w:t>
      </w:r>
      <w:r w:rsidR="001C76CF">
        <w:t xml:space="preserve"> FSANZ is satisfied that the proposed variations </w:t>
      </w:r>
      <w:r w:rsidR="001C76CF" w:rsidRPr="008178A7">
        <w:t>do not have any impact on measures in place for:</w:t>
      </w:r>
    </w:p>
    <w:p w14:paraId="314F9936" w14:textId="77777777" w:rsidR="001C76CF" w:rsidRPr="008178A7" w:rsidRDefault="001C76CF" w:rsidP="001C76CF"/>
    <w:p w14:paraId="314F9937" w14:textId="77777777" w:rsidR="001C76CF" w:rsidRPr="008178A7" w:rsidRDefault="001C76CF" w:rsidP="001C76CF">
      <w:pPr>
        <w:pStyle w:val="FSBullet1"/>
        <w:rPr>
          <w:lang w:eastAsia="en-AU"/>
        </w:rPr>
      </w:pPr>
      <w:r w:rsidRPr="008178A7">
        <w:rPr>
          <w:lang w:eastAsia="en-AU"/>
        </w:rPr>
        <w:t>the protection of public health and safety</w:t>
      </w:r>
    </w:p>
    <w:p w14:paraId="314F9938" w14:textId="77777777" w:rsidR="001C76CF" w:rsidRPr="008178A7" w:rsidRDefault="001C76CF" w:rsidP="001C76CF">
      <w:pPr>
        <w:pStyle w:val="FSBullet1"/>
        <w:rPr>
          <w:lang w:eastAsia="en-AU"/>
        </w:rPr>
      </w:pPr>
      <w:r w:rsidRPr="008178A7">
        <w:rPr>
          <w:lang w:eastAsia="en-AU"/>
        </w:rPr>
        <w:t>the provision of adequate information relating to food to enable consumers to make informed choices</w:t>
      </w:r>
    </w:p>
    <w:p w14:paraId="314F9939" w14:textId="77777777" w:rsidR="001C76CF" w:rsidRPr="008178A7" w:rsidRDefault="001C76CF" w:rsidP="001C76CF">
      <w:pPr>
        <w:pStyle w:val="FSBullet1"/>
        <w:rPr>
          <w:lang w:eastAsia="en-AU"/>
        </w:rPr>
      </w:pPr>
      <w:r w:rsidRPr="008178A7">
        <w:rPr>
          <w:lang w:eastAsia="en-AU"/>
        </w:rPr>
        <w:t>the prevention of misleading or deceptive conduct</w:t>
      </w:r>
    </w:p>
    <w:p w14:paraId="314F993A" w14:textId="77777777" w:rsidR="002C1A3B" w:rsidRPr="002C1A3B" w:rsidRDefault="002C1A3B" w:rsidP="002C1A3B">
      <w:pPr>
        <w:keepNext/>
        <w:spacing w:before="240" w:after="240"/>
        <w:ind w:left="851" w:hanging="851"/>
        <w:outlineLvl w:val="2"/>
        <w:rPr>
          <w:b/>
          <w:bCs/>
          <w:lang w:eastAsia="en-AU" w:bidi="ar-SA"/>
        </w:rPr>
      </w:pPr>
      <w:bookmarkStart w:id="96" w:name="_Toc300761901"/>
      <w:bookmarkStart w:id="97" w:name="_Toc300933444"/>
      <w:bookmarkStart w:id="98" w:name="_Toc370223480"/>
      <w:bookmarkStart w:id="99" w:name="_Toc370225395"/>
      <w:r w:rsidRPr="002C1A3B">
        <w:rPr>
          <w:b/>
          <w:bCs/>
          <w:lang w:eastAsia="en-AU" w:bidi="ar-SA"/>
        </w:rPr>
        <w:t>2.5.3</w:t>
      </w:r>
      <w:r w:rsidRPr="002C1A3B">
        <w:rPr>
          <w:b/>
          <w:bCs/>
          <w:lang w:eastAsia="en-AU" w:bidi="ar-SA"/>
        </w:rPr>
        <w:tab/>
        <w:t xml:space="preserve">Subsection 18(2) </w:t>
      </w:r>
      <w:bookmarkEnd w:id="96"/>
      <w:bookmarkEnd w:id="97"/>
      <w:r w:rsidRPr="002C1A3B">
        <w:rPr>
          <w:b/>
          <w:bCs/>
          <w:lang w:eastAsia="en-AU" w:bidi="ar-SA"/>
        </w:rPr>
        <w:t>considerations</w:t>
      </w:r>
      <w:bookmarkEnd w:id="98"/>
      <w:bookmarkEnd w:id="99"/>
    </w:p>
    <w:p w14:paraId="314F993B" w14:textId="77777777" w:rsidR="001C76CF" w:rsidRPr="002C1A3B" w:rsidRDefault="001C76CF" w:rsidP="001C76CF">
      <w:pPr>
        <w:rPr>
          <w:rFonts w:cs="Arial"/>
        </w:rPr>
      </w:pPr>
      <w:r w:rsidRPr="002C1A3B">
        <w:rPr>
          <w:rFonts w:cs="Arial"/>
        </w:rPr>
        <w:t>FSANZ has also had regard to:</w:t>
      </w:r>
    </w:p>
    <w:p w14:paraId="314F993C" w14:textId="77777777" w:rsidR="001C76CF" w:rsidRPr="002C1A3B" w:rsidRDefault="001C76CF" w:rsidP="001C76CF">
      <w:pPr>
        <w:rPr>
          <w:rFonts w:cs="Arial"/>
        </w:rPr>
      </w:pPr>
    </w:p>
    <w:p w14:paraId="314F993D" w14:textId="77777777" w:rsidR="001C76CF" w:rsidRPr="00F665C6" w:rsidRDefault="001C76CF" w:rsidP="001C76CF">
      <w:pPr>
        <w:pStyle w:val="FSBullet1"/>
      </w:pPr>
      <w:r w:rsidRPr="00F665C6">
        <w:t>the need for standards to be based on risk analysis using the best available scientific evidence</w:t>
      </w:r>
    </w:p>
    <w:p w14:paraId="314F993E" w14:textId="77777777" w:rsidR="001C76CF" w:rsidRPr="00F665C6" w:rsidRDefault="001C76CF" w:rsidP="001C76CF">
      <w:pPr>
        <w:pStyle w:val="FSBullet1"/>
      </w:pPr>
      <w:r w:rsidRPr="00F665C6">
        <w:t>the promotion of consistency between domestic and international food standards</w:t>
      </w:r>
    </w:p>
    <w:p w14:paraId="314F993F" w14:textId="77777777" w:rsidR="001C76CF" w:rsidRPr="00F665C6" w:rsidRDefault="001C76CF" w:rsidP="001C76CF">
      <w:pPr>
        <w:pStyle w:val="FSBullet1"/>
      </w:pPr>
      <w:r w:rsidRPr="00F665C6">
        <w:t>the desirability of an efficient and internationally competitive food industry</w:t>
      </w:r>
    </w:p>
    <w:p w14:paraId="314F9940" w14:textId="77777777" w:rsidR="001C76CF" w:rsidRPr="00F665C6" w:rsidRDefault="001C76CF" w:rsidP="001C76CF">
      <w:pPr>
        <w:pStyle w:val="FSBullet1"/>
      </w:pPr>
      <w:r w:rsidRPr="00F665C6">
        <w:t>the promotion of fair trading in food</w:t>
      </w:r>
    </w:p>
    <w:p w14:paraId="314F9941" w14:textId="7032464B" w:rsidR="001C76CF" w:rsidRDefault="001C76CF" w:rsidP="001C76CF">
      <w:pPr>
        <w:pStyle w:val="FSBullet1"/>
      </w:pPr>
      <w:proofErr w:type="gramStart"/>
      <w:r w:rsidRPr="00F665C6">
        <w:t>any</w:t>
      </w:r>
      <w:proofErr w:type="gramEnd"/>
      <w:r w:rsidRPr="00F665C6">
        <w:t xml:space="preserve"> written policy guidelines formulated by the </w:t>
      </w:r>
      <w:r w:rsidR="00A017EB">
        <w:t>Australia and New Zealand Ministerial Forum on Food Regulation.</w:t>
      </w:r>
    </w:p>
    <w:p w14:paraId="314F9942" w14:textId="77777777" w:rsidR="001C76CF" w:rsidRDefault="001C76CF" w:rsidP="001C76CF">
      <w:pPr>
        <w:widowControl/>
        <w:rPr>
          <w:rFonts w:cs="Arial"/>
          <w:lang w:bidi="ar-SA"/>
        </w:rPr>
      </w:pPr>
    </w:p>
    <w:p w14:paraId="314F9943" w14:textId="77777777" w:rsidR="001C76CF" w:rsidRPr="00354F1E" w:rsidRDefault="001C76CF" w:rsidP="001C76CF">
      <w:pPr>
        <w:widowControl/>
        <w:rPr>
          <w:rFonts w:cs="Arial"/>
          <w:lang w:bidi="ar-SA"/>
        </w:rPr>
      </w:pPr>
      <w:r w:rsidRPr="00354F1E">
        <w:rPr>
          <w:rFonts w:cs="Arial"/>
          <w:lang w:bidi="ar-SA"/>
        </w:rPr>
        <w:t>In relation to the promotion of consistency between domestic and international food standards, several amendments update or include references to internationally recognised publications.</w:t>
      </w:r>
      <w:r>
        <w:rPr>
          <w:rFonts w:cs="Arial"/>
          <w:lang w:bidi="ar-SA"/>
        </w:rPr>
        <w:t xml:space="preserve"> The other issues are not relevant to this Proposal.</w:t>
      </w:r>
    </w:p>
    <w:p w14:paraId="314F9944" w14:textId="77777777" w:rsidR="0012388D" w:rsidRDefault="00D15A08" w:rsidP="00CF0933">
      <w:pPr>
        <w:keepNext/>
        <w:keepLines/>
        <w:spacing w:before="240"/>
        <w:rPr>
          <w:b/>
          <w:sz w:val="28"/>
          <w:szCs w:val="28"/>
        </w:rPr>
      </w:pPr>
      <w:bookmarkStart w:id="100" w:name="_Toc11735643"/>
      <w:bookmarkStart w:id="101" w:name="_Toc29883130"/>
      <w:bookmarkStart w:id="102" w:name="_Toc41906817"/>
      <w:bookmarkStart w:id="103" w:name="_Toc41907564"/>
      <w:bookmarkStart w:id="104" w:name="_Toc43112360"/>
      <w:bookmarkEnd w:id="85"/>
      <w:r w:rsidRPr="006C22A7">
        <w:rPr>
          <w:b/>
          <w:sz w:val="28"/>
          <w:szCs w:val="28"/>
        </w:rPr>
        <w:t>A</w:t>
      </w:r>
      <w:bookmarkEnd w:id="100"/>
      <w:bookmarkEnd w:id="101"/>
      <w:bookmarkEnd w:id="102"/>
      <w:bookmarkEnd w:id="103"/>
      <w:bookmarkEnd w:id="104"/>
      <w:r w:rsidR="00B21055">
        <w:rPr>
          <w:b/>
          <w:sz w:val="28"/>
          <w:szCs w:val="28"/>
        </w:rPr>
        <w:t>ttachments</w:t>
      </w:r>
    </w:p>
    <w:p w14:paraId="314F9945" w14:textId="77777777" w:rsidR="006C22A7" w:rsidRDefault="006C22A7" w:rsidP="00755F02"/>
    <w:p w14:paraId="314F9946" w14:textId="05B69F6C" w:rsidR="00795D86" w:rsidRPr="00895FA0" w:rsidRDefault="00755F02" w:rsidP="00456BD5">
      <w:pPr>
        <w:ind w:left="567" w:hanging="567"/>
      </w:pPr>
      <w:r w:rsidRPr="00895FA0">
        <w:t>A.</w:t>
      </w:r>
      <w:r w:rsidRPr="00895FA0">
        <w:tab/>
      </w:r>
      <w:r w:rsidR="009A2699" w:rsidRPr="00895FA0">
        <w:t xml:space="preserve">Approved </w:t>
      </w:r>
      <w:r w:rsidR="00E47D3B" w:rsidRPr="00895FA0">
        <w:t xml:space="preserve">draft </w:t>
      </w:r>
      <w:r w:rsidR="000576EB" w:rsidRPr="00895FA0">
        <w:t>variation to the</w:t>
      </w:r>
      <w:r w:rsidR="005E06C0" w:rsidRPr="00895FA0">
        <w:t xml:space="preserve"> </w:t>
      </w:r>
      <w:r w:rsidR="000576EB" w:rsidRPr="00895FA0">
        <w:rPr>
          <w:i/>
        </w:rPr>
        <w:t>Australia New Zealand Food Standards Code</w:t>
      </w:r>
      <w:r w:rsidR="005E06C0" w:rsidRPr="00895FA0">
        <w:rPr>
          <w:i/>
        </w:rPr>
        <w:t xml:space="preserve"> </w:t>
      </w:r>
    </w:p>
    <w:p w14:paraId="314F9947" w14:textId="77777777" w:rsidR="00456BD5" w:rsidRPr="001C76CF" w:rsidRDefault="00456BD5" w:rsidP="00456BD5">
      <w:pPr>
        <w:ind w:left="567" w:hanging="567"/>
      </w:pPr>
      <w:r w:rsidRPr="001C76CF">
        <w:t>B</w:t>
      </w:r>
      <w:r w:rsidR="00755F02" w:rsidRPr="001C76CF">
        <w:t>.</w:t>
      </w:r>
      <w:r w:rsidR="00755F02" w:rsidRPr="001C76CF">
        <w:tab/>
      </w:r>
      <w:r w:rsidRPr="001C76CF">
        <w:t xml:space="preserve">Explanatory Statement </w:t>
      </w:r>
    </w:p>
    <w:p w14:paraId="314F9948" w14:textId="27A3E05B" w:rsidR="006C22A7" w:rsidRPr="001C76CF" w:rsidRDefault="00456BD5" w:rsidP="00E47D3B">
      <w:pPr>
        <w:ind w:left="567" w:hanging="567"/>
      </w:pPr>
      <w:r w:rsidRPr="001C76CF">
        <w:t>C.</w:t>
      </w:r>
      <w:r w:rsidRPr="001C76CF">
        <w:tab/>
      </w:r>
      <w:r w:rsidR="00E47D3B" w:rsidRPr="001C76CF">
        <w:t>D</w:t>
      </w:r>
      <w:r w:rsidR="001C76CF" w:rsidRPr="001C76CF">
        <w:t>raft variation</w:t>
      </w:r>
      <w:r w:rsidR="00E47D3B" w:rsidRPr="001C76CF">
        <w:t xml:space="preserve"> to the </w:t>
      </w:r>
      <w:r w:rsidR="00E47D3B" w:rsidRPr="001C76CF">
        <w:rPr>
          <w:i/>
        </w:rPr>
        <w:t xml:space="preserve">Australia New Zealand Food Standards Code </w:t>
      </w:r>
      <w:r w:rsidR="00E47D3B" w:rsidRPr="001C76CF">
        <w:t>(call for submissions)</w:t>
      </w:r>
    </w:p>
    <w:p w14:paraId="314F9949" w14:textId="4D13264B" w:rsidR="00456BD5" w:rsidRPr="00456BD5" w:rsidRDefault="003C4969" w:rsidP="00456BD5">
      <w:pPr>
        <w:pStyle w:val="Heading2"/>
        <w:ind w:left="0" w:firstLine="0"/>
      </w:pPr>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71478811"/>
      <w:bookmarkStart w:id="112" w:name="_Toc474140613"/>
      <w:r w:rsidRPr="002360E5">
        <w:lastRenderedPageBreak/>
        <w:t xml:space="preserve">Attachment </w:t>
      </w:r>
      <w:bookmarkEnd w:id="105"/>
      <w:bookmarkEnd w:id="106"/>
      <w:bookmarkEnd w:id="107"/>
      <w:bookmarkEnd w:id="108"/>
      <w:bookmarkEnd w:id="109"/>
      <w:r w:rsidR="00456B54" w:rsidRPr="002360E5">
        <w:t>A</w:t>
      </w:r>
      <w:bookmarkStart w:id="113" w:name="_Toc120358597"/>
      <w:bookmarkStart w:id="114" w:name="_Toc175381459"/>
      <w:bookmarkEnd w:id="110"/>
      <w:r w:rsidR="00755F02" w:rsidRPr="002360E5">
        <w:t xml:space="preserve"> –</w:t>
      </w:r>
      <w:bookmarkStart w:id="115" w:name="_Toc120358598"/>
      <w:bookmarkStart w:id="116" w:name="_Toc175381460"/>
      <w:bookmarkEnd w:id="113"/>
      <w:bookmarkEnd w:id="114"/>
      <w:r w:rsidR="005E06C0" w:rsidRPr="002360E5">
        <w:t xml:space="preserve"> </w:t>
      </w:r>
      <w:r w:rsidR="00456BD5" w:rsidRPr="002360E5">
        <w:t xml:space="preserve">Approved draft variation to the </w:t>
      </w:r>
      <w:r w:rsidR="00456BD5" w:rsidRPr="002360E5">
        <w:rPr>
          <w:i/>
        </w:rPr>
        <w:t xml:space="preserve">Australia New </w:t>
      </w:r>
      <w:r w:rsidR="00456BD5" w:rsidRPr="00795D86">
        <w:rPr>
          <w:i/>
        </w:rPr>
        <w:t>Zealand Food Standards Code</w:t>
      </w:r>
      <w:bookmarkEnd w:id="111"/>
      <w:bookmarkEnd w:id="112"/>
      <w:r w:rsidR="00456BD5">
        <w:rPr>
          <w:i/>
        </w:rPr>
        <w:t xml:space="preserve"> </w:t>
      </w:r>
    </w:p>
    <w:p w14:paraId="3E61F090" w14:textId="77777777" w:rsidR="002D2FC9" w:rsidRPr="00FF4DE6" w:rsidRDefault="002D2FC9" w:rsidP="002D2FC9">
      <w:pPr>
        <w:tabs>
          <w:tab w:val="left" w:pos="851"/>
        </w:tabs>
        <w:rPr>
          <w:noProof/>
          <w:sz w:val="20"/>
          <w:szCs w:val="20"/>
          <w:lang w:eastAsia="en-AU" w:bidi="ar-SA"/>
        </w:rPr>
      </w:pPr>
      <w:r w:rsidRPr="00FF4DE6">
        <w:rPr>
          <w:noProof/>
          <w:sz w:val="20"/>
          <w:szCs w:val="20"/>
          <w:lang w:eastAsia="en-GB" w:bidi="ar-SA"/>
        </w:rPr>
        <w:drawing>
          <wp:inline distT="0" distB="0" distL="0" distR="0" wp14:anchorId="34A5389C" wp14:editId="4179839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5697EF" w14:textId="77777777" w:rsidR="002D2FC9" w:rsidRPr="00FF4DE6" w:rsidRDefault="002D2FC9" w:rsidP="002D2FC9">
      <w:pPr>
        <w:pBdr>
          <w:bottom w:val="single" w:sz="4" w:space="1" w:color="auto"/>
        </w:pBdr>
        <w:tabs>
          <w:tab w:val="left" w:pos="851"/>
        </w:tabs>
        <w:jc w:val="center"/>
        <w:rPr>
          <w:sz w:val="20"/>
          <w:szCs w:val="20"/>
          <w:lang w:bidi="ar-SA"/>
        </w:rPr>
      </w:pPr>
    </w:p>
    <w:p w14:paraId="6B0F7A92" w14:textId="77777777" w:rsidR="002D2FC9" w:rsidRPr="00FF4DE6" w:rsidRDefault="002D2FC9" w:rsidP="002D2FC9">
      <w:pPr>
        <w:pBdr>
          <w:bottom w:val="single" w:sz="4" w:space="1" w:color="auto"/>
        </w:pBdr>
        <w:tabs>
          <w:tab w:val="left" w:pos="851"/>
        </w:tabs>
        <w:rPr>
          <w:b/>
          <w:sz w:val="20"/>
          <w:szCs w:val="20"/>
          <w:lang w:bidi="ar-SA"/>
        </w:rPr>
      </w:pPr>
      <w:r w:rsidRPr="00FF4DE6">
        <w:rPr>
          <w:b/>
          <w:sz w:val="20"/>
          <w:szCs w:val="20"/>
          <w:lang w:bidi="ar-SA"/>
        </w:rPr>
        <w:t>Food Standards (Proposal P10</w:t>
      </w:r>
      <w:r>
        <w:rPr>
          <w:b/>
          <w:sz w:val="20"/>
          <w:szCs w:val="20"/>
          <w:lang w:bidi="ar-SA"/>
        </w:rPr>
        <w:t>43</w:t>
      </w:r>
      <w:r w:rsidRPr="00353E2A">
        <w:rPr>
          <w:b/>
          <w:sz w:val="20"/>
          <w:szCs w:val="20"/>
          <w:lang w:bidi="ar-SA"/>
        </w:rPr>
        <w:t xml:space="preserve"> – Code Revision</w:t>
      </w:r>
      <w:r>
        <w:rPr>
          <w:b/>
          <w:sz w:val="20"/>
          <w:szCs w:val="20"/>
          <w:lang w:bidi="ar-SA"/>
        </w:rPr>
        <w:t xml:space="preserve"> (2016)</w:t>
      </w:r>
      <w:r w:rsidRPr="00FF4DE6">
        <w:rPr>
          <w:b/>
          <w:sz w:val="20"/>
          <w:szCs w:val="20"/>
          <w:lang w:bidi="ar-SA"/>
        </w:rPr>
        <w:t>) Variation</w:t>
      </w:r>
    </w:p>
    <w:p w14:paraId="4BDE2F92" w14:textId="77777777" w:rsidR="002D2FC9" w:rsidRPr="00FF4DE6" w:rsidRDefault="002D2FC9" w:rsidP="002D2FC9">
      <w:pPr>
        <w:pBdr>
          <w:bottom w:val="single" w:sz="4" w:space="1" w:color="auto"/>
        </w:pBdr>
        <w:tabs>
          <w:tab w:val="left" w:pos="851"/>
        </w:tabs>
        <w:rPr>
          <w:b/>
          <w:sz w:val="20"/>
          <w:szCs w:val="20"/>
          <w:lang w:bidi="ar-SA"/>
        </w:rPr>
      </w:pPr>
    </w:p>
    <w:p w14:paraId="25D3C989" w14:textId="77777777" w:rsidR="002D2FC9" w:rsidRPr="00FF4DE6" w:rsidRDefault="002D2FC9" w:rsidP="002D2FC9">
      <w:pPr>
        <w:tabs>
          <w:tab w:val="left" w:pos="851"/>
        </w:tabs>
        <w:rPr>
          <w:sz w:val="20"/>
          <w:szCs w:val="20"/>
          <w:lang w:bidi="ar-SA"/>
        </w:rPr>
      </w:pPr>
    </w:p>
    <w:p w14:paraId="48E749E9" w14:textId="77777777" w:rsidR="002D2FC9" w:rsidRPr="00FF4DE6" w:rsidRDefault="002D2FC9" w:rsidP="002D2FC9">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6C0B51E0" w14:textId="77777777" w:rsidR="002D2FC9" w:rsidRPr="00FF4DE6" w:rsidRDefault="002D2FC9" w:rsidP="002D2FC9">
      <w:pPr>
        <w:tabs>
          <w:tab w:val="left" w:pos="851"/>
        </w:tabs>
        <w:rPr>
          <w:sz w:val="20"/>
          <w:szCs w:val="20"/>
          <w:lang w:bidi="ar-SA"/>
        </w:rPr>
      </w:pPr>
    </w:p>
    <w:p w14:paraId="0950DD3D" w14:textId="77777777" w:rsidR="002D2FC9" w:rsidRPr="00FF4DE6" w:rsidRDefault="002D2FC9" w:rsidP="002D2FC9">
      <w:pPr>
        <w:tabs>
          <w:tab w:val="left" w:pos="851"/>
        </w:tabs>
        <w:rPr>
          <w:sz w:val="20"/>
          <w:szCs w:val="20"/>
          <w:lang w:bidi="ar-SA"/>
        </w:rPr>
      </w:pPr>
      <w:r w:rsidRPr="00FF4DE6">
        <w:rPr>
          <w:sz w:val="20"/>
          <w:szCs w:val="20"/>
          <w:lang w:bidi="ar-SA"/>
        </w:rPr>
        <w:t>Dated [To be completed by Standards Management Officer]</w:t>
      </w:r>
    </w:p>
    <w:p w14:paraId="7E441EFC" w14:textId="77777777" w:rsidR="002D2FC9" w:rsidRPr="00FF4DE6" w:rsidRDefault="002D2FC9" w:rsidP="002D2FC9">
      <w:pPr>
        <w:tabs>
          <w:tab w:val="left" w:pos="851"/>
        </w:tabs>
        <w:rPr>
          <w:sz w:val="20"/>
          <w:szCs w:val="20"/>
          <w:lang w:bidi="ar-SA"/>
        </w:rPr>
      </w:pPr>
    </w:p>
    <w:p w14:paraId="1665A1BC" w14:textId="77777777" w:rsidR="002D2FC9" w:rsidRPr="00FF4DE6" w:rsidRDefault="002D2FC9" w:rsidP="002D2FC9">
      <w:pPr>
        <w:tabs>
          <w:tab w:val="left" w:pos="851"/>
        </w:tabs>
        <w:rPr>
          <w:sz w:val="20"/>
          <w:szCs w:val="20"/>
          <w:lang w:bidi="ar-SA"/>
        </w:rPr>
      </w:pPr>
    </w:p>
    <w:p w14:paraId="53FA6A42" w14:textId="77777777" w:rsidR="002D2FC9" w:rsidRPr="00FF4DE6" w:rsidRDefault="002D2FC9" w:rsidP="002D2FC9">
      <w:pPr>
        <w:tabs>
          <w:tab w:val="left" w:pos="851"/>
        </w:tabs>
        <w:rPr>
          <w:sz w:val="20"/>
          <w:szCs w:val="20"/>
          <w:lang w:bidi="ar-SA"/>
        </w:rPr>
      </w:pPr>
    </w:p>
    <w:p w14:paraId="48CB5253" w14:textId="77777777" w:rsidR="002D2FC9" w:rsidRPr="00FF4DE6" w:rsidRDefault="002D2FC9" w:rsidP="002D2FC9">
      <w:pPr>
        <w:tabs>
          <w:tab w:val="left" w:pos="851"/>
        </w:tabs>
        <w:rPr>
          <w:sz w:val="20"/>
          <w:szCs w:val="20"/>
          <w:lang w:bidi="ar-SA"/>
        </w:rPr>
      </w:pPr>
    </w:p>
    <w:p w14:paraId="3B2206A8" w14:textId="77777777" w:rsidR="002D2FC9" w:rsidRPr="00FF4DE6" w:rsidRDefault="002D2FC9" w:rsidP="002D2FC9">
      <w:pPr>
        <w:tabs>
          <w:tab w:val="left" w:pos="851"/>
        </w:tabs>
        <w:rPr>
          <w:sz w:val="20"/>
          <w:szCs w:val="20"/>
          <w:lang w:bidi="ar-SA"/>
        </w:rPr>
      </w:pPr>
    </w:p>
    <w:p w14:paraId="23661FF8" w14:textId="77777777" w:rsidR="002D2FC9" w:rsidRPr="00FF4DE6" w:rsidRDefault="002D2FC9" w:rsidP="002D2FC9">
      <w:pPr>
        <w:tabs>
          <w:tab w:val="left" w:pos="851"/>
        </w:tabs>
        <w:rPr>
          <w:sz w:val="20"/>
          <w:szCs w:val="20"/>
          <w:lang w:bidi="ar-SA"/>
        </w:rPr>
      </w:pPr>
      <w:r w:rsidRPr="00FF4DE6">
        <w:rPr>
          <w:sz w:val="20"/>
          <w:szCs w:val="20"/>
          <w:lang w:bidi="ar-SA"/>
        </w:rPr>
        <w:t>Standards Management Officer</w:t>
      </w:r>
    </w:p>
    <w:p w14:paraId="1FE524C5" w14:textId="77777777" w:rsidR="002D2FC9" w:rsidRPr="00FF4DE6" w:rsidRDefault="002D2FC9" w:rsidP="002D2FC9">
      <w:pPr>
        <w:tabs>
          <w:tab w:val="left" w:pos="851"/>
        </w:tabs>
        <w:rPr>
          <w:sz w:val="20"/>
          <w:szCs w:val="20"/>
          <w:lang w:bidi="ar-SA"/>
        </w:rPr>
      </w:pPr>
      <w:r w:rsidRPr="00FF4DE6">
        <w:rPr>
          <w:sz w:val="20"/>
          <w:szCs w:val="20"/>
          <w:lang w:bidi="ar-SA"/>
        </w:rPr>
        <w:t>Delegate of the Board of Food Standards Australia New Zealand</w:t>
      </w:r>
    </w:p>
    <w:p w14:paraId="34C04B78" w14:textId="77777777" w:rsidR="002D2FC9" w:rsidRPr="00FF4DE6" w:rsidRDefault="002D2FC9" w:rsidP="002D2FC9">
      <w:pPr>
        <w:tabs>
          <w:tab w:val="left" w:pos="851"/>
        </w:tabs>
        <w:rPr>
          <w:sz w:val="20"/>
          <w:szCs w:val="20"/>
          <w:lang w:bidi="ar-SA"/>
        </w:rPr>
      </w:pPr>
    </w:p>
    <w:p w14:paraId="501C1362" w14:textId="77777777" w:rsidR="002D2FC9" w:rsidRPr="00FF4DE6" w:rsidRDefault="002D2FC9" w:rsidP="002D2FC9">
      <w:pPr>
        <w:tabs>
          <w:tab w:val="left" w:pos="851"/>
        </w:tabs>
        <w:rPr>
          <w:sz w:val="20"/>
          <w:szCs w:val="20"/>
          <w:lang w:bidi="ar-SA"/>
        </w:rPr>
      </w:pPr>
    </w:p>
    <w:p w14:paraId="602079CE" w14:textId="77777777" w:rsidR="002D2FC9" w:rsidRPr="00FF4DE6" w:rsidRDefault="002D2FC9" w:rsidP="002D2FC9">
      <w:pPr>
        <w:tabs>
          <w:tab w:val="left" w:pos="851"/>
        </w:tabs>
        <w:rPr>
          <w:sz w:val="20"/>
          <w:szCs w:val="20"/>
          <w:lang w:bidi="ar-SA"/>
        </w:rPr>
      </w:pPr>
    </w:p>
    <w:p w14:paraId="58EDC08E" w14:textId="77777777" w:rsidR="002D2FC9" w:rsidRPr="00FF4DE6" w:rsidRDefault="002D2FC9" w:rsidP="002D2FC9">
      <w:pPr>
        <w:tabs>
          <w:tab w:val="left" w:pos="851"/>
        </w:tabs>
        <w:rPr>
          <w:sz w:val="20"/>
          <w:szCs w:val="20"/>
          <w:lang w:bidi="ar-SA"/>
        </w:rPr>
      </w:pPr>
    </w:p>
    <w:p w14:paraId="3400F6EE" w14:textId="77777777" w:rsidR="002D2FC9" w:rsidRPr="00FF4DE6" w:rsidRDefault="002D2FC9" w:rsidP="002D2FC9">
      <w:pPr>
        <w:tabs>
          <w:tab w:val="left" w:pos="851"/>
        </w:tabs>
        <w:rPr>
          <w:sz w:val="20"/>
          <w:szCs w:val="20"/>
          <w:lang w:bidi="ar-SA"/>
        </w:rPr>
      </w:pPr>
    </w:p>
    <w:p w14:paraId="240DDF28"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FF4DE6">
        <w:rPr>
          <w:b/>
          <w:sz w:val="20"/>
          <w:szCs w:val="20"/>
          <w:lang w:bidi="ar-SA"/>
        </w:rPr>
        <w:t xml:space="preserve">Note:  </w:t>
      </w:r>
    </w:p>
    <w:p w14:paraId="4336BB14"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5B3B4ED"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FF4DE6">
        <w:rPr>
          <w:sz w:val="20"/>
          <w:szCs w:val="20"/>
          <w:lang w:bidi="ar-SA"/>
        </w:rPr>
        <w:t xml:space="preserve">This variation will be published in the Commonwealth of Australia Gazette No. </w:t>
      </w:r>
      <w:proofErr w:type="gramStart"/>
      <w:r w:rsidRPr="00FF4DE6">
        <w:rPr>
          <w:sz w:val="20"/>
          <w:szCs w:val="20"/>
          <w:lang w:bidi="ar-SA"/>
        </w:rPr>
        <w:t xml:space="preserve">FSC </w:t>
      </w:r>
      <w:r w:rsidRPr="00FF4DE6">
        <w:rPr>
          <w:color w:val="FF0000"/>
          <w:sz w:val="20"/>
          <w:szCs w:val="20"/>
          <w:lang w:bidi="ar-SA"/>
        </w:rPr>
        <w:t>XX on XX Month 20XX</w:t>
      </w:r>
      <w:r w:rsidRPr="00FF4DE6">
        <w:rPr>
          <w:sz w:val="20"/>
          <w:szCs w:val="20"/>
          <w:lang w:bidi="ar-SA"/>
        </w:rPr>
        <w:t>.</w:t>
      </w:r>
      <w:proofErr w:type="gramEnd"/>
      <w:r w:rsidRPr="00FF4DE6">
        <w:rPr>
          <w:sz w:val="20"/>
          <w:szCs w:val="20"/>
          <w:lang w:bidi="ar-SA"/>
        </w:rPr>
        <w:t xml:space="preserve"> This means that this date is the gazettal date for the purposes of clause 3 of the variation. </w:t>
      </w:r>
    </w:p>
    <w:p w14:paraId="7A30A696" w14:textId="77777777" w:rsidR="002D2FC9" w:rsidRPr="00FF4DE6" w:rsidRDefault="002D2FC9" w:rsidP="002D2FC9">
      <w:pPr>
        <w:tabs>
          <w:tab w:val="left" w:pos="851"/>
        </w:tabs>
        <w:rPr>
          <w:sz w:val="20"/>
          <w:szCs w:val="20"/>
          <w:lang w:bidi="ar-SA"/>
        </w:rPr>
      </w:pPr>
    </w:p>
    <w:p w14:paraId="3773B510" w14:textId="77777777" w:rsidR="002D2FC9" w:rsidRPr="00FF4DE6" w:rsidRDefault="002D2FC9" w:rsidP="002D2FC9">
      <w:pPr>
        <w:widowControl/>
        <w:rPr>
          <w:sz w:val="20"/>
          <w:szCs w:val="20"/>
          <w:lang w:bidi="ar-SA"/>
        </w:rPr>
      </w:pPr>
      <w:r w:rsidRPr="00FF4DE6">
        <w:rPr>
          <w:sz w:val="20"/>
          <w:szCs w:val="20"/>
          <w:lang w:bidi="ar-SA"/>
        </w:rPr>
        <w:br w:type="page"/>
      </w:r>
    </w:p>
    <w:p w14:paraId="6CF6084B" w14:textId="77777777" w:rsidR="002D2FC9" w:rsidRPr="00FF4DE6" w:rsidRDefault="002D2FC9" w:rsidP="002D2FC9">
      <w:pPr>
        <w:pStyle w:val="FSCDraftingitemheading"/>
      </w:pPr>
      <w:r w:rsidRPr="00FF4DE6">
        <w:lastRenderedPageBreak/>
        <w:t>1</w:t>
      </w:r>
      <w:r w:rsidRPr="00FF4DE6">
        <w:tab/>
        <w:t>Name</w:t>
      </w:r>
    </w:p>
    <w:p w14:paraId="35A90B26" w14:textId="77777777" w:rsidR="002D2FC9" w:rsidRPr="00FF4DE6" w:rsidRDefault="002D2FC9" w:rsidP="002D2FC9">
      <w:pPr>
        <w:pStyle w:val="FSCDraftingitem"/>
      </w:pPr>
      <w:r w:rsidRPr="00FF4DE6">
        <w:t xml:space="preserve">This instrument is the </w:t>
      </w:r>
      <w:r w:rsidRPr="00FF4DE6">
        <w:rPr>
          <w:i/>
        </w:rPr>
        <w:t>Food Standards (Proposal P10</w:t>
      </w:r>
      <w:r>
        <w:rPr>
          <w:i/>
        </w:rPr>
        <w:t>43</w:t>
      </w:r>
      <w:r w:rsidRPr="00353E2A">
        <w:rPr>
          <w:i/>
        </w:rPr>
        <w:t xml:space="preserve"> – Code Revision </w:t>
      </w:r>
      <w:r>
        <w:rPr>
          <w:i/>
        </w:rPr>
        <w:t>(2016)</w:t>
      </w:r>
      <w:r w:rsidRPr="00FF4DE6">
        <w:rPr>
          <w:i/>
        </w:rPr>
        <w:t>) Variation</w:t>
      </w:r>
      <w:r w:rsidRPr="00FF4DE6">
        <w:t>.</w:t>
      </w:r>
    </w:p>
    <w:p w14:paraId="311D8BD8" w14:textId="77777777" w:rsidR="002D2FC9" w:rsidRPr="00FF4DE6" w:rsidRDefault="002D2FC9" w:rsidP="002D2FC9">
      <w:pPr>
        <w:pStyle w:val="FSCDraftingitemheading"/>
      </w:pPr>
      <w:r w:rsidRPr="00FF4DE6">
        <w:t>2</w:t>
      </w:r>
      <w:r w:rsidRPr="00FF4DE6">
        <w:tab/>
        <w:t xml:space="preserve">Variation to </w:t>
      </w:r>
      <w:r>
        <w:t>s</w:t>
      </w:r>
      <w:r w:rsidRPr="00FF4DE6">
        <w:t>tandards in the</w:t>
      </w:r>
      <w:r w:rsidRPr="001215E1">
        <w:rPr>
          <w:i/>
        </w:rPr>
        <w:t xml:space="preserve"> Australia New Zealand Food Standards Code</w:t>
      </w:r>
    </w:p>
    <w:p w14:paraId="558AAB8B" w14:textId="77777777" w:rsidR="002D2FC9" w:rsidRPr="00FF4DE6" w:rsidRDefault="002D2FC9" w:rsidP="002D2FC9">
      <w:pPr>
        <w:pStyle w:val="FSCDraftingitem"/>
      </w:pPr>
      <w:r w:rsidRPr="00FF4DE6">
        <w:t xml:space="preserve">The Schedule varies Standards in the </w:t>
      </w:r>
      <w:r w:rsidRPr="001215E1">
        <w:rPr>
          <w:i/>
        </w:rPr>
        <w:t>Australia New Zealand Food Standards Code</w:t>
      </w:r>
      <w:r w:rsidRPr="00FF4DE6">
        <w:t>.</w:t>
      </w:r>
    </w:p>
    <w:p w14:paraId="43E3D7AD" w14:textId="77777777" w:rsidR="002D2FC9" w:rsidRPr="00FF4DE6" w:rsidRDefault="002D2FC9" w:rsidP="002D2FC9">
      <w:pPr>
        <w:pStyle w:val="FSCDraftingitemheading"/>
      </w:pPr>
      <w:r w:rsidRPr="00FF4DE6">
        <w:t>3</w:t>
      </w:r>
      <w:r w:rsidRPr="00FF4DE6">
        <w:tab/>
        <w:t>Commencement</w:t>
      </w:r>
    </w:p>
    <w:p w14:paraId="16D5DC12" w14:textId="77777777" w:rsidR="002D2FC9" w:rsidRPr="00FF4DE6" w:rsidRDefault="002D2FC9" w:rsidP="002D2FC9">
      <w:pPr>
        <w:pStyle w:val="FSCDraftingitem"/>
      </w:pPr>
      <w:r w:rsidRPr="00FF4DE6">
        <w:t xml:space="preserve">The variation commences on </w:t>
      </w:r>
      <w:r>
        <w:t>gazettal</w:t>
      </w:r>
      <w:r w:rsidRPr="00FF4DE6">
        <w:t>.</w:t>
      </w:r>
    </w:p>
    <w:p w14:paraId="25685850" w14:textId="77777777" w:rsidR="002D2FC9" w:rsidRPr="00FF4DE6" w:rsidRDefault="002D2FC9" w:rsidP="002D2FC9">
      <w:pPr>
        <w:pStyle w:val="FSCDraftingitemheading"/>
        <w:jc w:val="center"/>
      </w:pPr>
      <w:r w:rsidRPr="00FF4DE6">
        <w:t>SCHEDULE</w:t>
      </w:r>
    </w:p>
    <w:p w14:paraId="2F10AA43" w14:textId="77777777" w:rsidR="002D2FC9" w:rsidRPr="00FF4DE6" w:rsidRDefault="002D2FC9" w:rsidP="002D2FC9">
      <w:pPr>
        <w:pStyle w:val="FSCh5Section"/>
      </w:pPr>
      <w:r w:rsidRPr="00FF4DE6">
        <w:t>Standard 1.1.1</w:t>
      </w:r>
      <w:r>
        <w:t xml:space="preserve"> </w:t>
      </w:r>
      <w:r w:rsidRPr="00FF4DE6">
        <w:t>– Structure of the Code and general provisions</w:t>
      </w:r>
    </w:p>
    <w:p w14:paraId="2D60A4D5" w14:textId="77777777" w:rsidR="002D2FC9" w:rsidRPr="00FF4DE6" w:rsidRDefault="002D2FC9" w:rsidP="002D2FC9">
      <w:pPr>
        <w:pStyle w:val="FSCDraftingitemheading"/>
      </w:pPr>
      <w:r w:rsidRPr="00FF4DE6">
        <w:t>[</w:t>
      </w:r>
      <w:r w:rsidR="0041753C">
        <w:fldChar w:fldCharType="begin"/>
      </w:r>
      <w:r w:rsidR="0041753C">
        <w:instrText xml:space="preserve"> SEQ Items \* MERGEFORMAT </w:instrText>
      </w:r>
      <w:r w:rsidR="0041753C">
        <w:fldChar w:fldCharType="separate"/>
      </w:r>
      <w:r w:rsidR="00846608">
        <w:rPr>
          <w:noProof/>
        </w:rPr>
        <w:t>1</w:t>
      </w:r>
      <w:r w:rsidR="0041753C">
        <w:rPr>
          <w:noProof/>
        </w:rPr>
        <w:fldChar w:fldCharType="end"/>
      </w:r>
      <w:r w:rsidRPr="00FF4DE6">
        <w:t>]</w:t>
      </w:r>
      <w:r w:rsidRPr="00FF4DE6">
        <w:tab/>
        <w:t>Section 1.1.1—2(2)</w:t>
      </w:r>
    </w:p>
    <w:p w14:paraId="0AA8D321" w14:textId="77777777" w:rsidR="00DC036B" w:rsidRPr="00A6416D" w:rsidRDefault="00DC036B" w:rsidP="00DC036B">
      <w:pPr>
        <w:pStyle w:val="FSCDraftingitem"/>
      </w:pPr>
      <w:r w:rsidRPr="00A6416D">
        <w:tab/>
        <w:t>Omit</w:t>
      </w:r>
    </w:p>
    <w:p w14:paraId="09B84C3E" w14:textId="77777777" w:rsidR="00DC036B" w:rsidRPr="00A6416D" w:rsidRDefault="00DC036B" w:rsidP="00DC036B">
      <w:pPr>
        <w:pStyle w:val="FSCnMain"/>
      </w:pPr>
      <w:r w:rsidRPr="00A6416D">
        <w:tab/>
      </w:r>
      <w:r w:rsidRPr="00A6416D">
        <w:rPr>
          <w:b/>
          <w:i/>
        </w:rPr>
        <w:t xml:space="preserve">Note </w:t>
      </w:r>
      <w:r w:rsidRPr="00A6416D">
        <w:tab/>
        <w:t>The Chapters cover the following material:</w:t>
      </w:r>
    </w:p>
    <w:p w14:paraId="7E51A349" w14:textId="77777777" w:rsidR="00DC036B" w:rsidRPr="00A6416D" w:rsidRDefault="00DC036B" w:rsidP="00DC036B">
      <w:pPr>
        <w:pStyle w:val="FSCnPara"/>
      </w:pPr>
      <w:r w:rsidRPr="00A6416D">
        <w:tab/>
        <w:t>(a)</w:t>
      </w:r>
      <w:r w:rsidRPr="00A6416D">
        <w:tab/>
        <w:t>Chapter 1:</w:t>
      </w:r>
    </w:p>
    <w:p w14:paraId="1CF233A3" w14:textId="77777777" w:rsidR="00DC036B" w:rsidRPr="00A6416D" w:rsidRDefault="00DC036B" w:rsidP="00DC036B">
      <w:pPr>
        <w:pStyle w:val="FSCnSubpara"/>
      </w:pPr>
      <w:r w:rsidRPr="00A6416D">
        <w:tab/>
        <w:t>(</w:t>
      </w:r>
      <w:proofErr w:type="spellStart"/>
      <w:r w:rsidRPr="00A6416D">
        <w:t>i</w:t>
      </w:r>
      <w:proofErr w:type="spellEnd"/>
      <w:r w:rsidRPr="00A6416D">
        <w:t>)</w:t>
      </w:r>
      <w:r w:rsidRPr="00A6416D">
        <w:tab/>
      </w:r>
      <w:proofErr w:type="gramStart"/>
      <w:r w:rsidRPr="00A6416D">
        <w:t>preliminary</w:t>
      </w:r>
      <w:proofErr w:type="gramEnd"/>
      <w:r w:rsidRPr="00A6416D">
        <w:t xml:space="preserve"> material; and </w:t>
      </w:r>
    </w:p>
    <w:p w14:paraId="12B3C152" w14:textId="77777777" w:rsidR="00DC036B" w:rsidRPr="00A6416D" w:rsidRDefault="00DC036B" w:rsidP="00DC036B">
      <w:pPr>
        <w:pStyle w:val="FSCnSubpara"/>
      </w:pPr>
      <w:r w:rsidRPr="00A6416D">
        <w:tab/>
        <w:t>(ii)</w:t>
      </w:r>
      <w:r w:rsidRPr="00A6416D">
        <w:tab/>
      </w:r>
      <w:proofErr w:type="gramStart"/>
      <w:r w:rsidRPr="00A6416D">
        <w:t>provisions</w:t>
      </w:r>
      <w:proofErr w:type="gramEnd"/>
      <w:r w:rsidRPr="00A6416D">
        <w:t xml:space="preserve"> that apply to all foods; </w:t>
      </w:r>
    </w:p>
    <w:p w14:paraId="150C16BF" w14:textId="77777777" w:rsidR="00DC036B" w:rsidRPr="00A6416D" w:rsidRDefault="00DC036B" w:rsidP="00DC036B">
      <w:pPr>
        <w:pStyle w:val="FSCnPara"/>
      </w:pPr>
      <w:r w:rsidRPr="00A6416D">
        <w:tab/>
        <w:t>(b)</w:t>
      </w:r>
      <w:r w:rsidRPr="00A6416D">
        <w:tab/>
        <w:t xml:space="preserve">Chapter 2—provisions that apply only to particular foods; </w:t>
      </w:r>
    </w:p>
    <w:p w14:paraId="0BD15A75" w14:textId="77777777" w:rsidR="00DC036B" w:rsidRPr="00A6416D" w:rsidRDefault="00DC036B" w:rsidP="00DC036B">
      <w:pPr>
        <w:pStyle w:val="FSCnPara"/>
      </w:pPr>
      <w:r w:rsidRPr="00A6416D">
        <w:tab/>
        <w:t>(c)</w:t>
      </w:r>
      <w:r w:rsidRPr="00A6416D">
        <w:tab/>
        <w:t>Chapter 3—food hygiene (applies in Australia only);</w:t>
      </w:r>
    </w:p>
    <w:p w14:paraId="7987EF66" w14:textId="77777777" w:rsidR="00DC036B" w:rsidRPr="00A6416D" w:rsidRDefault="00DC036B" w:rsidP="00DC036B">
      <w:pPr>
        <w:pStyle w:val="FSCnPara"/>
      </w:pPr>
      <w:r w:rsidRPr="00A6416D">
        <w:tab/>
        <w:t>(d)</w:t>
      </w:r>
      <w:r w:rsidRPr="00A6416D">
        <w:tab/>
        <w:t>Chapter 4—the primary production and processing of food (applies in Australia only);</w:t>
      </w:r>
    </w:p>
    <w:p w14:paraId="6EF82565" w14:textId="77777777" w:rsidR="00DC036B" w:rsidRPr="00A6416D" w:rsidRDefault="00DC036B" w:rsidP="00DC036B">
      <w:pPr>
        <w:pStyle w:val="FSCnPara"/>
      </w:pPr>
      <w:r w:rsidRPr="00A6416D">
        <w:tab/>
        <w:t>(e)</w:t>
      </w:r>
      <w:r w:rsidRPr="00A6416D">
        <w:tab/>
        <w:t>Chapter 5—revocation of previous versions of Standards 1.1.1 to 2.10.3 and transitional matters.</w:t>
      </w:r>
    </w:p>
    <w:p w14:paraId="40BF91F2" w14:textId="77777777" w:rsidR="00DC036B" w:rsidRPr="00A6416D" w:rsidRDefault="00DC036B" w:rsidP="00DC036B">
      <w:pPr>
        <w:pStyle w:val="FSCnMain"/>
      </w:pPr>
      <w:r w:rsidRPr="00A6416D">
        <w:tab/>
      </w:r>
      <w:r w:rsidRPr="00A6416D">
        <w:tab/>
        <w:t>Schedules 1 to 30 follow Chapter 5.</w:t>
      </w:r>
    </w:p>
    <w:p w14:paraId="104ECD4E" w14:textId="77777777" w:rsidR="00DC036B" w:rsidRPr="00A6416D" w:rsidRDefault="00DC036B" w:rsidP="00DC036B">
      <w:pPr>
        <w:pStyle w:val="FSCDraftingitem"/>
      </w:pPr>
      <w:r w:rsidRPr="00A6416D">
        <w:tab/>
      </w:r>
      <w:proofErr w:type="gramStart"/>
      <w:r w:rsidRPr="00A6416D">
        <w:t>substitute</w:t>
      </w:r>
      <w:proofErr w:type="gramEnd"/>
    </w:p>
    <w:p w14:paraId="3A26DB64" w14:textId="77777777" w:rsidR="00DC036B" w:rsidRPr="00A6416D" w:rsidRDefault="00DC036B" w:rsidP="00DC036B">
      <w:pPr>
        <w:pStyle w:val="FSCnMain"/>
      </w:pPr>
      <w:r w:rsidRPr="00A6416D">
        <w:tab/>
      </w:r>
      <w:r w:rsidRPr="00A6416D">
        <w:rPr>
          <w:b/>
          <w:i/>
        </w:rPr>
        <w:t xml:space="preserve">Note </w:t>
      </w:r>
      <w:r w:rsidRPr="00A6416D">
        <w:tab/>
        <w:t>The Chapters cover the following material:</w:t>
      </w:r>
    </w:p>
    <w:p w14:paraId="7FBB4BB0" w14:textId="77777777" w:rsidR="00DC036B" w:rsidRPr="00A6416D" w:rsidRDefault="00DC036B" w:rsidP="00DC036B">
      <w:pPr>
        <w:pStyle w:val="FSCnPara"/>
      </w:pPr>
      <w:r w:rsidRPr="00A6416D">
        <w:tab/>
        <w:t>(a)</w:t>
      </w:r>
      <w:r w:rsidRPr="00A6416D">
        <w:tab/>
        <w:t>Chapter 1:</w:t>
      </w:r>
    </w:p>
    <w:p w14:paraId="4F53A043" w14:textId="77777777" w:rsidR="00DC036B" w:rsidRPr="00A6416D" w:rsidRDefault="00DC036B" w:rsidP="00DC036B">
      <w:pPr>
        <w:pStyle w:val="FSCnSubpara"/>
      </w:pPr>
      <w:r w:rsidRPr="00A6416D">
        <w:tab/>
        <w:t>(</w:t>
      </w:r>
      <w:proofErr w:type="spellStart"/>
      <w:r w:rsidRPr="00A6416D">
        <w:t>i</w:t>
      </w:r>
      <w:proofErr w:type="spellEnd"/>
      <w:r w:rsidRPr="00A6416D">
        <w:t>)</w:t>
      </w:r>
      <w:r w:rsidRPr="00A6416D">
        <w:tab/>
      </w:r>
      <w:proofErr w:type="gramStart"/>
      <w:r w:rsidRPr="00A6416D">
        <w:t>preliminary</w:t>
      </w:r>
      <w:proofErr w:type="gramEnd"/>
      <w:r w:rsidRPr="00A6416D">
        <w:t xml:space="preserve"> material; and </w:t>
      </w:r>
    </w:p>
    <w:p w14:paraId="563817CF" w14:textId="77777777" w:rsidR="00DC036B" w:rsidRPr="00A6416D" w:rsidRDefault="00DC036B" w:rsidP="00DC036B">
      <w:pPr>
        <w:pStyle w:val="FSCnSubpara"/>
      </w:pPr>
      <w:r w:rsidRPr="00A6416D">
        <w:tab/>
        <w:t>(ii)</w:t>
      </w:r>
      <w:r w:rsidRPr="00A6416D">
        <w:tab/>
      </w:r>
      <w:proofErr w:type="gramStart"/>
      <w:r w:rsidRPr="00A6416D">
        <w:t>provisions</w:t>
      </w:r>
      <w:proofErr w:type="gramEnd"/>
      <w:r w:rsidRPr="00A6416D">
        <w:t xml:space="preserve"> that apply to all foods; </w:t>
      </w:r>
    </w:p>
    <w:p w14:paraId="40F64880" w14:textId="77777777" w:rsidR="00DC036B" w:rsidRPr="00A6416D" w:rsidRDefault="00DC036B" w:rsidP="00DC036B">
      <w:pPr>
        <w:pStyle w:val="FSCnPara"/>
      </w:pPr>
      <w:r w:rsidRPr="00A6416D">
        <w:tab/>
        <w:t>(b)</w:t>
      </w:r>
      <w:r w:rsidRPr="00A6416D">
        <w:tab/>
        <w:t xml:space="preserve">Chapter 2—provisions that apply only to particular foods; </w:t>
      </w:r>
    </w:p>
    <w:p w14:paraId="43482A58" w14:textId="234BBAD7" w:rsidR="00DC036B" w:rsidRPr="00A6416D" w:rsidRDefault="00DC036B" w:rsidP="00DC036B">
      <w:pPr>
        <w:pStyle w:val="FSCnPara"/>
      </w:pPr>
      <w:r w:rsidRPr="00A6416D">
        <w:tab/>
        <w:t>(c)</w:t>
      </w:r>
      <w:r w:rsidRPr="00A6416D">
        <w:tab/>
        <w:t>Chapter 3—food hygiene (applies in Australia only);</w:t>
      </w:r>
    </w:p>
    <w:p w14:paraId="428D55A0" w14:textId="77777777" w:rsidR="00DC036B" w:rsidRPr="00A6416D" w:rsidRDefault="00DC036B" w:rsidP="00DC036B">
      <w:pPr>
        <w:pStyle w:val="FSCnPara"/>
      </w:pPr>
      <w:r w:rsidRPr="00A6416D">
        <w:tab/>
        <w:t>(d)</w:t>
      </w:r>
      <w:r w:rsidRPr="00A6416D">
        <w:tab/>
        <w:t>Chapter 4—the primary production and processing of food (applies in Australia only);</w:t>
      </w:r>
    </w:p>
    <w:p w14:paraId="431AA4EE" w14:textId="3A586A78" w:rsidR="00DC036B" w:rsidRPr="00A6416D" w:rsidRDefault="00DC036B" w:rsidP="00DC036B">
      <w:pPr>
        <w:pStyle w:val="FSCnMain"/>
      </w:pPr>
      <w:r w:rsidRPr="00A6416D">
        <w:tab/>
      </w:r>
      <w:r w:rsidRPr="00A6416D">
        <w:tab/>
        <w:t xml:space="preserve">Schedules 1 to </w:t>
      </w:r>
      <w:r w:rsidR="003C51A0">
        <w:t>29</w:t>
      </w:r>
      <w:r w:rsidR="003C51A0" w:rsidRPr="00A6416D">
        <w:t xml:space="preserve"> </w:t>
      </w:r>
      <w:r w:rsidRPr="00A6416D">
        <w:t>follow Chapter 4.</w:t>
      </w:r>
    </w:p>
    <w:p w14:paraId="72C58AF5" w14:textId="77777777" w:rsidR="002D2FC9" w:rsidRPr="00A6416D" w:rsidRDefault="002D2FC9" w:rsidP="002D2FC9">
      <w:pPr>
        <w:pStyle w:val="FSCDraftingitemheading"/>
      </w:pPr>
      <w:r w:rsidRPr="00A6416D">
        <w:t>[2]</w:t>
      </w:r>
      <w:r w:rsidRPr="00A6416D">
        <w:tab/>
        <w:t>Section 1.1.1—2(2)</w:t>
      </w:r>
    </w:p>
    <w:p w14:paraId="5FE04441" w14:textId="27105374" w:rsidR="00DC036B" w:rsidRDefault="00DC036B" w:rsidP="00DC036B">
      <w:pPr>
        <w:pStyle w:val="FSCDraftingitem"/>
        <w:tabs>
          <w:tab w:val="left" w:pos="3402"/>
        </w:tabs>
      </w:pPr>
      <w:r>
        <w:tab/>
      </w:r>
      <w:r w:rsidRPr="00FF4DE6">
        <w:t>Omit ‘Standard 4.2.4A</w:t>
      </w:r>
      <w:r w:rsidRPr="00FF4DE6">
        <w:tab/>
        <w:t>Primary Production and Processing Standard for Specific Cheeses’</w:t>
      </w:r>
      <w:r>
        <w:t>,</w:t>
      </w:r>
    </w:p>
    <w:p w14:paraId="1F70C6ED" w14:textId="70DE7C84" w:rsidR="002D2FC9" w:rsidRPr="00A6416D" w:rsidRDefault="00DC036B" w:rsidP="002D2FC9">
      <w:pPr>
        <w:pStyle w:val="FSCDraftingitem"/>
      </w:pPr>
      <w:r>
        <w:tab/>
      </w:r>
      <w:proofErr w:type="gramStart"/>
      <w:r>
        <w:t>and</w:t>
      </w:r>
      <w:proofErr w:type="gramEnd"/>
      <w:r>
        <w:t xml:space="preserve"> o</w:t>
      </w:r>
      <w:r w:rsidR="002D2FC9" w:rsidRPr="00A6416D">
        <w:t>mit</w:t>
      </w:r>
    </w:p>
    <w:p w14:paraId="448C378E" w14:textId="77777777" w:rsidR="002D2FC9" w:rsidRPr="00A6416D" w:rsidRDefault="002D2FC9" w:rsidP="002D2FC9">
      <w:pPr>
        <w:pStyle w:val="FSCoutChap"/>
      </w:pPr>
      <w:r w:rsidRPr="00A6416D">
        <w:tab/>
        <w:t>Chapter 5</w:t>
      </w:r>
      <w:r w:rsidRPr="00A6416D">
        <w:tab/>
        <w:t xml:space="preserve">Revocation, </w:t>
      </w:r>
      <w:proofErr w:type="spellStart"/>
      <w:r w:rsidRPr="00A6416D">
        <w:t>transitionals</w:t>
      </w:r>
      <w:proofErr w:type="spellEnd"/>
      <w:r w:rsidRPr="00A6416D">
        <w:t xml:space="preserve"> </w:t>
      </w:r>
      <w:proofErr w:type="spellStart"/>
      <w:r w:rsidRPr="00A6416D">
        <w:t>etc</w:t>
      </w:r>
      <w:proofErr w:type="spellEnd"/>
    </w:p>
    <w:p w14:paraId="523C2B09" w14:textId="77777777" w:rsidR="002D2FC9" w:rsidRPr="00A6416D" w:rsidRDefault="002D2FC9" w:rsidP="002D2FC9">
      <w:pPr>
        <w:pStyle w:val="FSCoutStand"/>
      </w:pPr>
      <w:r w:rsidRPr="00A6416D">
        <w:rPr>
          <w:rFonts w:cs="Times New Roman"/>
        </w:rPr>
        <w:tab/>
      </w:r>
      <w:r w:rsidRPr="00A6416D">
        <w:t>Standard 5.1.1</w:t>
      </w:r>
      <w:r w:rsidRPr="00A6416D">
        <w:tab/>
        <w:t>Revocation and transitional provisions</w:t>
      </w:r>
      <w:r w:rsidRPr="00A6416D">
        <w:rPr>
          <w:iCs w:val="0"/>
        </w:rPr>
        <w:t xml:space="preserve"> </w:t>
      </w:r>
      <w:r w:rsidRPr="00A6416D">
        <w:t>– 2014 revision</w:t>
      </w:r>
    </w:p>
    <w:p w14:paraId="694BDA0C" w14:textId="77777777" w:rsidR="002D2FC9" w:rsidRPr="00A6416D" w:rsidRDefault="002D2FC9" w:rsidP="002D2FC9">
      <w:pPr>
        <w:pStyle w:val="FSCh5Section"/>
      </w:pPr>
      <w:r w:rsidRPr="00A6416D">
        <w:t>Standard 1.1.2 – Definitions used throughout the Code</w:t>
      </w:r>
    </w:p>
    <w:p w14:paraId="1DF90023" w14:textId="77777777" w:rsidR="002D2FC9" w:rsidRPr="00A6416D" w:rsidRDefault="002D2FC9" w:rsidP="002D2FC9">
      <w:pPr>
        <w:pStyle w:val="FSCDraftingitemheading"/>
      </w:pPr>
      <w:r w:rsidRPr="00A6416D">
        <w:t>[3]</w:t>
      </w:r>
      <w:r w:rsidRPr="00A6416D">
        <w:tab/>
        <w:t xml:space="preserve">Section 1.1.2—2(3) (definition of </w:t>
      </w:r>
      <w:r w:rsidRPr="00A6416D">
        <w:rPr>
          <w:i/>
        </w:rPr>
        <w:t>permitted flavouring substance</w:t>
      </w:r>
      <w:r w:rsidRPr="00A6416D">
        <w:t>)</w:t>
      </w:r>
    </w:p>
    <w:p w14:paraId="74870944" w14:textId="77777777" w:rsidR="002D2FC9" w:rsidRPr="00A6416D" w:rsidRDefault="002D2FC9" w:rsidP="002D2FC9">
      <w:pPr>
        <w:pStyle w:val="FSCDraftingitem"/>
        <w:ind w:firstLine="851"/>
      </w:pPr>
      <w:r w:rsidRPr="00A6416D">
        <w:t>Omit ‘2013 (edition 26)’, substitute ‘2015 (edition 27)’</w:t>
      </w:r>
    </w:p>
    <w:p w14:paraId="7B7B6BA3" w14:textId="77777777" w:rsidR="002D2FC9" w:rsidRPr="00A6416D" w:rsidRDefault="002D2FC9" w:rsidP="002D2FC9">
      <w:pPr>
        <w:pStyle w:val="FSCh5Section"/>
      </w:pPr>
      <w:r w:rsidRPr="00A6416D">
        <w:t>Standard 1.2.1 – Requirements to have labels or otherwise provide information</w:t>
      </w:r>
    </w:p>
    <w:p w14:paraId="48DD48AC" w14:textId="77777777" w:rsidR="002D2FC9" w:rsidRPr="00A6416D" w:rsidRDefault="002D2FC9" w:rsidP="002D2FC9">
      <w:pPr>
        <w:pStyle w:val="FSCDraftingitemheading"/>
      </w:pPr>
      <w:r w:rsidRPr="00A6416D">
        <w:t>[4]</w:t>
      </w:r>
      <w:r w:rsidRPr="00A6416D">
        <w:tab/>
        <w:t>Section 1.2.1—9(6)</w:t>
      </w:r>
    </w:p>
    <w:p w14:paraId="6C39BD15" w14:textId="77777777" w:rsidR="002D2FC9" w:rsidRPr="00A6416D" w:rsidRDefault="002D2FC9" w:rsidP="002D2FC9">
      <w:pPr>
        <w:pStyle w:val="FSCDraftingitem"/>
        <w:ind w:firstLine="851"/>
      </w:pPr>
      <w:r w:rsidRPr="00A6416D">
        <w:t>Omit ‘stated in labelling that is’</w:t>
      </w:r>
    </w:p>
    <w:p w14:paraId="7E17BD38" w14:textId="77777777" w:rsidR="002D2FC9" w:rsidRPr="00A6416D" w:rsidRDefault="002D2FC9" w:rsidP="002D2FC9">
      <w:pPr>
        <w:pStyle w:val="FSCDraftingitemheading"/>
      </w:pPr>
      <w:r w:rsidRPr="00A6416D">
        <w:t>[5]</w:t>
      </w:r>
      <w:r w:rsidRPr="00A6416D">
        <w:tab/>
        <w:t>Section 1.2.1—9(7</w:t>
      </w:r>
      <w:proofErr w:type="gramStart"/>
      <w:r w:rsidRPr="00A6416D">
        <w:t>)(</w:t>
      </w:r>
      <w:proofErr w:type="gramEnd"/>
      <w:r w:rsidRPr="00A6416D">
        <w:t>c)</w:t>
      </w:r>
    </w:p>
    <w:p w14:paraId="6FC31171" w14:textId="366FE345" w:rsidR="00031D35" w:rsidRDefault="002D2FC9" w:rsidP="002D2FC9">
      <w:pPr>
        <w:pStyle w:val="FSCDraftingitem"/>
        <w:ind w:firstLine="851"/>
      </w:pPr>
      <w:r w:rsidRPr="00A6416D">
        <w:t>Omit ‘1.2.7—27(4)’, substitute ‘1.2.7—26(4)’</w:t>
      </w:r>
      <w:r w:rsidR="00031D35">
        <w:br w:type="page"/>
      </w:r>
    </w:p>
    <w:p w14:paraId="2980FEE2" w14:textId="77777777" w:rsidR="002D2FC9" w:rsidRPr="00A6416D" w:rsidRDefault="002D2FC9" w:rsidP="00A6416D">
      <w:pPr>
        <w:pStyle w:val="FSCDraftingitemheading"/>
        <w:keepNext/>
      </w:pPr>
      <w:r w:rsidRPr="00A6416D">
        <w:lastRenderedPageBreak/>
        <w:t>[6]</w:t>
      </w:r>
      <w:r w:rsidRPr="00A6416D">
        <w:tab/>
        <w:t>Section 1.2.1—9(7</w:t>
      </w:r>
      <w:proofErr w:type="gramStart"/>
      <w:r w:rsidRPr="00A6416D">
        <w:t>)(</w:t>
      </w:r>
      <w:proofErr w:type="gramEnd"/>
      <w:r w:rsidRPr="00A6416D">
        <w:t>d)</w:t>
      </w:r>
    </w:p>
    <w:p w14:paraId="54BEEE0E" w14:textId="77777777" w:rsidR="002D2FC9" w:rsidRPr="00A6416D" w:rsidRDefault="002D2FC9" w:rsidP="002D2FC9">
      <w:pPr>
        <w:pStyle w:val="FSCDraftingitem"/>
        <w:ind w:firstLine="851"/>
      </w:pPr>
      <w:r w:rsidRPr="00A6416D">
        <w:t>Omit ‘1.2.7—27(2) and 1.2.7—27(3)’, substitute ‘1.2.7—26(2) and 1.2.7—26(3)’</w:t>
      </w:r>
    </w:p>
    <w:p w14:paraId="3BBF73A4" w14:textId="77777777" w:rsidR="002D2FC9" w:rsidRPr="00A6416D" w:rsidRDefault="002D2FC9" w:rsidP="002D2FC9">
      <w:pPr>
        <w:pStyle w:val="FSCh5Section"/>
      </w:pPr>
      <w:r w:rsidRPr="00A6416D">
        <w:t>Standard 1.2.3 – Information requirements – warning statements, advisory statements and declarations</w:t>
      </w:r>
    </w:p>
    <w:p w14:paraId="3AC42B47" w14:textId="77777777" w:rsidR="002D2FC9" w:rsidRPr="00A6416D" w:rsidRDefault="002D2FC9" w:rsidP="002D2FC9">
      <w:pPr>
        <w:pStyle w:val="FSCDraftingitemheading"/>
      </w:pPr>
      <w:r w:rsidRPr="00A6416D">
        <w:t>[7]</w:t>
      </w:r>
      <w:r w:rsidRPr="00A6416D">
        <w:tab/>
        <w:t>Section 1.2.3—4(1</w:t>
      </w:r>
      <w:proofErr w:type="gramStart"/>
      <w:r w:rsidRPr="00A6416D">
        <w:t>)(</w:t>
      </w:r>
      <w:proofErr w:type="gramEnd"/>
      <w:r w:rsidRPr="00A6416D">
        <w:t>b)(</w:t>
      </w:r>
      <w:proofErr w:type="spellStart"/>
      <w:r w:rsidRPr="00A6416D">
        <w:t>i</w:t>
      </w:r>
      <w:proofErr w:type="spellEnd"/>
      <w:r w:rsidRPr="00A6416D">
        <w:t>)(B)(b)</w:t>
      </w:r>
    </w:p>
    <w:p w14:paraId="12BD0E53" w14:textId="49522F68" w:rsidR="002D2FC9" w:rsidRPr="00A6416D" w:rsidRDefault="002D2FC9" w:rsidP="002D2FC9">
      <w:pPr>
        <w:pStyle w:val="FSCDraftingitem"/>
      </w:pPr>
      <w:r w:rsidRPr="00A6416D">
        <w:tab/>
        <w:t>Omit ‘mg/kg;</w:t>
      </w:r>
      <w:proofErr w:type="gramStart"/>
      <w:r w:rsidRPr="00A6416D">
        <w:t>’,</w:t>
      </w:r>
      <w:proofErr w:type="gramEnd"/>
      <w:r w:rsidRPr="00A6416D">
        <w:t xml:space="preserve"> substitute ‘mg/kg; or’</w:t>
      </w:r>
    </w:p>
    <w:p w14:paraId="79DB3D39" w14:textId="40A299CE" w:rsidR="002D2FC9" w:rsidRPr="00A6416D" w:rsidRDefault="002D2FC9" w:rsidP="002D2FC9">
      <w:pPr>
        <w:pStyle w:val="FSCh5Section"/>
      </w:pPr>
      <w:r w:rsidRPr="00A6416D">
        <w:t xml:space="preserve">Standard 1.2.5 – Information requirements – </w:t>
      </w:r>
      <w:r w:rsidR="00725D02">
        <w:t>d</w:t>
      </w:r>
      <w:r w:rsidRPr="00A6416D">
        <w:t>ate marking of food for sale</w:t>
      </w:r>
    </w:p>
    <w:p w14:paraId="6AC8A0F3" w14:textId="77777777" w:rsidR="002D2FC9" w:rsidRPr="00A6416D" w:rsidRDefault="002D2FC9" w:rsidP="002D2FC9">
      <w:pPr>
        <w:pStyle w:val="FSCDraftingitemheading"/>
        <w:rPr>
          <w:i/>
        </w:rPr>
      </w:pPr>
      <w:r w:rsidRPr="00A6416D">
        <w:t>[8]</w:t>
      </w:r>
      <w:r w:rsidRPr="00A6416D">
        <w:tab/>
        <w:t>Section 1.2.5—3(2)</w:t>
      </w:r>
    </w:p>
    <w:p w14:paraId="2DD3840A" w14:textId="77777777" w:rsidR="002D2FC9" w:rsidRPr="00A6416D" w:rsidRDefault="002D2FC9" w:rsidP="002D2FC9">
      <w:pPr>
        <w:pStyle w:val="FSCDraftingitem"/>
      </w:pPr>
      <w:r w:rsidRPr="00A6416D">
        <w:tab/>
        <w:t>Omit, and substitute</w:t>
      </w:r>
    </w:p>
    <w:p w14:paraId="267D2D8E" w14:textId="77777777" w:rsidR="002D2FC9" w:rsidRPr="00A6416D" w:rsidRDefault="002D2FC9" w:rsidP="002D2FC9">
      <w:pPr>
        <w:pStyle w:val="FSCtMain"/>
      </w:pPr>
      <w:r w:rsidRPr="00A6416D">
        <w:tab/>
        <w:t xml:space="preserve">(2) </w:t>
      </w:r>
      <w:r w:rsidRPr="00A6416D">
        <w:tab/>
        <w:t>Unless the food is an infant formula product, the date marking information is not required if:</w:t>
      </w:r>
    </w:p>
    <w:p w14:paraId="2B4963B9" w14:textId="77777777" w:rsidR="002D2FC9" w:rsidRPr="00A6416D" w:rsidRDefault="002D2FC9" w:rsidP="002D2FC9">
      <w:pPr>
        <w:pStyle w:val="FSCtPara"/>
      </w:pPr>
      <w:r w:rsidRPr="00A6416D">
        <w:tab/>
        <w:t>(a)</w:t>
      </w:r>
      <w:r w:rsidRPr="00A6416D">
        <w:tab/>
      </w:r>
      <w:proofErr w:type="gramStart"/>
      <w:r w:rsidRPr="00A6416D">
        <w:t>the</w:t>
      </w:r>
      <w:proofErr w:type="gramEnd"/>
      <w:r w:rsidRPr="00A6416D">
        <w:t xml:space="preserve"> *best-before date of the food is 2 years or more after the date it is determined; or</w:t>
      </w:r>
    </w:p>
    <w:p w14:paraId="39838075" w14:textId="6C4C262D" w:rsidR="002D2FC9" w:rsidRPr="00A6416D" w:rsidRDefault="002D2FC9" w:rsidP="002D2FC9">
      <w:pPr>
        <w:pStyle w:val="FSCtMain"/>
      </w:pPr>
      <w:r w:rsidRPr="00A6416D">
        <w:tab/>
      </w:r>
      <w:r w:rsidRPr="00A6416D">
        <w:tab/>
        <w:t>(b)</w:t>
      </w:r>
      <w:r w:rsidRPr="00A6416D">
        <w:tab/>
      </w:r>
      <w:proofErr w:type="gramStart"/>
      <w:r w:rsidRPr="00A6416D">
        <w:t>the</w:t>
      </w:r>
      <w:proofErr w:type="gramEnd"/>
      <w:r w:rsidRPr="00A6416D">
        <w:t xml:space="preserve"> food is an individual portion of ice cream or ice confection.</w:t>
      </w:r>
    </w:p>
    <w:p w14:paraId="04E3D097" w14:textId="77777777" w:rsidR="002D2FC9" w:rsidRPr="00A6416D" w:rsidRDefault="002D2FC9" w:rsidP="002D2FC9">
      <w:pPr>
        <w:pStyle w:val="FSCh5Section"/>
      </w:pPr>
      <w:r w:rsidRPr="00A6416D">
        <w:t>Standard 1.2.7 – Nutrition, health and related claims</w:t>
      </w:r>
    </w:p>
    <w:p w14:paraId="32C5DA4B" w14:textId="77777777" w:rsidR="002D2FC9" w:rsidRPr="00A6416D" w:rsidRDefault="002D2FC9" w:rsidP="002D2FC9">
      <w:pPr>
        <w:pStyle w:val="FSCDraftingitemheading"/>
        <w:keepNext/>
      </w:pPr>
      <w:r w:rsidRPr="00A6416D">
        <w:t>[9]</w:t>
      </w:r>
      <w:r w:rsidRPr="00A6416D">
        <w:tab/>
        <w:t xml:space="preserve">Section 1.2.7—2 (Note 1) (paragraph (c) of the definition of </w:t>
      </w:r>
      <w:r w:rsidRPr="00A6416D">
        <w:rPr>
          <w:i/>
        </w:rPr>
        <w:t>food group</w:t>
      </w:r>
      <w:r w:rsidRPr="00A6416D">
        <w:t>)</w:t>
      </w:r>
    </w:p>
    <w:p w14:paraId="6B5433E1" w14:textId="77777777" w:rsidR="002D2FC9" w:rsidRPr="00A6416D" w:rsidRDefault="002D2FC9" w:rsidP="002D2FC9">
      <w:pPr>
        <w:pStyle w:val="FSCDraftingitem"/>
      </w:pPr>
      <w:r w:rsidRPr="00A6416D">
        <w:tab/>
        <w:t>Omit ‘legumes and cereals’, substitute ‘legumes, cereals, nuts, seeds, or a combination of these ingredients’</w:t>
      </w:r>
    </w:p>
    <w:p w14:paraId="18572744" w14:textId="77777777" w:rsidR="002D2FC9" w:rsidRPr="00A6416D" w:rsidRDefault="002D2FC9" w:rsidP="002D2FC9">
      <w:pPr>
        <w:pStyle w:val="FSCDraftingitemheading"/>
      </w:pPr>
      <w:r w:rsidRPr="00A6416D">
        <w:t>[10]</w:t>
      </w:r>
      <w:r w:rsidRPr="00A6416D">
        <w:tab/>
        <w:t>Section 1.2.7—18(4) (Note)</w:t>
      </w:r>
    </w:p>
    <w:p w14:paraId="628A1E2A" w14:textId="77777777" w:rsidR="002D2FC9" w:rsidRPr="00A6416D" w:rsidRDefault="002D2FC9" w:rsidP="002D2FC9">
      <w:pPr>
        <w:pStyle w:val="FSCDraftingitem"/>
      </w:pPr>
      <w:r w:rsidRPr="00A6416D">
        <w:tab/>
        <w:t>Omit ‘Part 9 of Chapter 2’, substitute ‘Part 2.9’</w:t>
      </w:r>
    </w:p>
    <w:p w14:paraId="67B40F84" w14:textId="77777777" w:rsidR="002D2FC9" w:rsidRPr="00A6416D" w:rsidRDefault="002D2FC9" w:rsidP="002D2FC9">
      <w:pPr>
        <w:pStyle w:val="FSCDraftingitemheading"/>
      </w:pPr>
      <w:r w:rsidRPr="00A6416D">
        <w:t>[11]</w:t>
      </w:r>
      <w:r w:rsidRPr="00A6416D">
        <w:tab/>
        <w:t>Section 1.2.7—20(3</w:t>
      </w:r>
      <w:proofErr w:type="gramStart"/>
      <w:r w:rsidRPr="00A6416D">
        <w:t>)(</w:t>
      </w:r>
      <w:proofErr w:type="gramEnd"/>
      <w:r w:rsidRPr="00A6416D">
        <w:t>a)</w:t>
      </w:r>
    </w:p>
    <w:p w14:paraId="01C42821" w14:textId="77777777" w:rsidR="002D2FC9" w:rsidRPr="00A6416D" w:rsidRDefault="002D2FC9" w:rsidP="002D2FC9">
      <w:pPr>
        <w:pStyle w:val="FSCDraftingitem"/>
      </w:pPr>
      <w:r w:rsidRPr="00A6416D">
        <w:tab/>
        <w:t>Omit ‘(4)’, substitute ‘(6)’</w:t>
      </w:r>
    </w:p>
    <w:p w14:paraId="5D44200D" w14:textId="77777777" w:rsidR="002D2FC9" w:rsidRPr="00A6416D" w:rsidRDefault="002D2FC9" w:rsidP="002D2FC9">
      <w:pPr>
        <w:pStyle w:val="FSCh5Section"/>
      </w:pPr>
      <w:r w:rsidRPr="00A6416D">
        <w:t>Standard 1.2.8 – Nutrition information requirements</w:t>
      </w:r>
    </w:p>
    <w:p w14:paraId="198E770F" w14:textId="77777777" w:rsidR="002D2FC9" w:rsidRPr="00A6416D" w:rsidRDefault="002D2FC9" w:rsidP="002D2FC9">
      <w:pPr>
        <w:pStyle w:val="FSCDraftingitemheading"/>
      </w:pPr>
      <w:r w:rsidRPr="00A6416D">
        <w:t>[12]</w:t>
      </w:r>
      <w:r w:rsidRPr="00A6416D">
        <w:tab/>
        <w:t>Section 1.2.8—6(1</w:t>
      </w:r>
      <w:proofErr w:type="gramStart"/>
      <w:r w:rsidRPr="00A6416D">
        <w:t>)(</w:t>
      </w:r>
      <w:proofErr w:type="gramEnd"/>
      <w:r w:rsidRPr="00A6416D">
        <w:t>d)(</w:t>
      </w:r>
      <w:proofErr w:type="spellStart"/>
      <w:r w:rsidRPr="00A6416D">
        <w:t>i</w:t>
      </w:r>
      <w:proofErr w:type="spellEnd"/>
      <w:r w:rsidRPr="00A6416D">
        <w:t xml:space="preserve">) </w:t>
      </w:r>
    </w:p>
    <w:p w14:paraId="097A26E3" w14:textId="77777777" w:rsidR="002D2FC9" w:rsidRPr="00A6416D" w:rsidRDefault="002D2FC9" w:rsidP="002D2FC9">
      <w:pPr>
        <w:pStyle w:val="FSCDraftingitem"/>
      </w:pPr>
      <w:r w:rsidRPr="00A6416D">
        <w:tab/>
        <w:t>Omit ‘calories or kilocalories’, substitute ‘kilocalories’</w:t>
      </w:r>
    </w:p>
    <w:p w14:paraId="2E327AED" w14:textId="77777777" w:rsidR="002D2FC9" w:rsidRPr="00A6416D" w:rsidRDefault="002D2FC9" w:rsidP="002D2FC9">
      <w:pPr>
        <w:pStyle w:val="FSCh5Section"/>
      </w:pPr>
      <w:r w:rsidRPr="00A6416D">
        <w:t>Standard 1.3.2 – Vitamins and minerals</w:t>
      </w:r>
    </w:p>
    <w:p w14:paraId="61A2B33B" w14:textId="77777777" w:rsidR="002D2FC9" w:rsidRPr="00A6416D" w:rsidRDefault="002D2FC9" w:rsidP="002D2FC9">
      <w:pPr>
        <w:pStyle w:val="FSCDraftingitemheading"/>
      </w:pPr>
      <w:r w:rsidRPr="00A6416D">
        <w:t>[13]</w:t>
      </w:r>
      <w:r w:rsidRPr="00A6416D">
        <w:tab/>
        <w:t xml:space="preserve">Standard 1.3.2 (Note 3) </w:t>
      </w:r>
    </w:p>
    <w:p w14:paraId="39C2D62B" w14:textId="77777777" w:rsidR="002D2FC9" w:rsidRPr="00A6416D" w:rsidRDefault="002D2FC9" w:rsidP="002D2FC9">
      <w:pPr>
        <w:pStyle w:val="FSCDraftingitem"/>
      </w:pPr>
      <w:r w:rsidRPr="00A6416D">
        <w:tab/>
        <w:t>Omit ‘1.1.1—10(4</w:t>
      </w:r>
      <w:proofErr w:type="gramStart"/>
      <w:r w:rsidRPr="00A6416D">
        <w:t>)(</w:t>
      </w:r>
      <w:proofErr w:type="gramEnd"/>
      <w:r w:rsidRPr="00A6416D">
        <w:t>b)’, substitute ‘1.1.1—10(6)(b)’</w:t>
      </w:r>
    </w:p>
    <w:p w14:paraId="029F1381" w14:textId="77777777" w:rsidR="002D2FC9" w:rsidRPr="00A6416D" w:rsidRDefault="002D2FC9" w:rsidP="002D2FC9">
      <w:pPr>
        <w:pStyle w:val="FSCh5Section"/>
      </w:pPr>
      <w:r w:rsidRPr="00A6416D">
        <w:t>Standard 1.5.1 – Novel foods</w:t>
      </w:r>
    </w:p>
    <w:p w14:paraId="2BBBF436" w14:textId="77777777" w:rsidR="002D2FC9" w:rsidRPr="00A6416D" w:rsidRDefault="002D2FC9" w:rsidP="002D2FC9">
      <w:pPr>
        <w:pStyle w:val="FSCDraftingitemheading"/>
      </w:pPr>
      <w:r w:rsidRPr="00A6416D">
        <w:t>[14]</w:t>
      </w:r>
      <w:r w:rsidRPr="00A6416D">
        <w:tab/>
        <w:t>Standard 1.5.1 (Note 3)</w:t>
      </w:r>
    </w:p>
    <w:p w14:paraId="649485DF" w14:textId="77777777" w:rsidR="002D2FC9" w:rsidRPr="00A6416D" w:rsidRDefault="002D2FC9" w:rsidP="002D2FC9">
      <w:pPr>
        <w:pStyle w:val="FSCDraftingitem"/>
      </w:pPr>
      <w:r w:rsidRPr="00A6416D">
        <w:tab/>
        <w:t>Omit ‘1.1.1—10(3</w:t>
      </w:r>
      <w:proofErr w:type="gramStart"/>
      <w:r w:rsidRPr="00A6416D">
        <w:t>)(</w:t>
      </w:r>
      <w:proofErr w:type="gramEnd"/>
      <w:r w:rsidRPr="00A6416D">
        <w:t>b) and (4)(f)’, substitute ‘1.1.1—10(5)(b) and (6)(f)’</w:t>
      </w:r>
    </w:p>
    <w:p w14:paraId="30E0AD14" w14:textId="77777777" w:rsidR="002D2FC9" w:rsidRPr="00A6416D" w:rsidRDefault="002D2FC9" w:rsidP="002D2FC9">
      <w:pPr>
        <w:pStyle w:val="FSCDraftingitemheading"/>
      </w:pPr>
      <w:r w:rsidRPr="00A6416D">
        <w:t>[15]</w:t>
      </w:r>
      <w:r w:rsidRPr="00A6416D">
        <w:tab/>
        <w:t>Section 1.5.1—3</w:t>
      </w:r>
    </w:p>
    <w:p w14:paraId="365CB5C7" w14:textId="77777777" w:rsidR="002D2FC9" w:rsidRPr="00A6416D" w:rsidRDefault="002D2FC9" w:rsidP="002D2FC9">
      <w:pPr>
        <w:pStyle w:val="FSCDraftingitem"/>
        <w:ind w:firstLine="851"/>
      </w:pPr>
      <w:r w:rsidRPr="00A6416D">
        <w:t>Omit ‘1.1.1—10(3</w:t>
      </w:r>
      <w:proofErr w:type="gramStart"/>
      <w:r w:rsidRPr="00A6416D">
        <w:t>)(</w:t>
      </w:r>
      <w:proofErr w:type="gramEnd"/>
      <w:r w:rsidRPr="00A6416D">
        <w:t>b) and (4)(f)’, substitute ‘1.1.1—10(5)(b) and (6)(f)’</w:t>
      </w:r>
    </w:p>
    <w:p w14:paraId="1DB66125" w14:textId="77777777" w:rsidR="002D2FC9" w:rsidRPr="00A6416D" w:rsidRDefault="002D2FC9" w:rsidP="00A6416D">
      <w:pPr>
        <w:pStyle w:val="FSCh5Section"/>
        <w:keepLines/>
      </w:pPr>
      <w:r w:rsidRPr="00A6416D">
        <w:t>Standard 2.5.7 – Dried milk, evaporated milk and condensed milk</w:t>
      </w:r>
    </w:p>
    <w:p w14:paraId="78B997B6" w14:textId="77777777" w:rsidR="002D2FC9" w:rsidRPr="00A6416D" w:rsidRDefault="002D2FC9" w:rsidP="00A6416D">
      <w:pPr>
        <w:pStyle w:val="FSCDraftingitemheading"/>
        <w:keepNext/>
        <w:keepLines/>
        <w:rPr>
          <w:i/>
        </w:rPr>
      </w:pPr>
      <w:r w:rsidRPr="00A6416D">
        <w:t>[16]</w:t>
      </w:r>
      <w:r w:rsidRPr="00A6416D">
        <w:tab/>
        <w:t>Section 2.5.7—5(1)</w:t>
      </w:r>
    </w:p>
    <w:p w14:paraId="02FE2811" w14:textId="77777777" w:rsidR="002D2FC9" w:rsidRPr="00A6416D" w:rsidRDefault="002D2FC9" w:rsidP="00FE08AD">
      <w:pPr>
        <w:pStyle w:val="FSCDraftingitem"/>
        <w:widowControl w:val="0"/>
        <w:ind w:firstLine="851"/>
      </w:pPr>
      <w:r w:rsidRPr="00A6416D">
        <w:t>Omit, and substitute</w:t>
      </w:r>
    </w:p>
    <w:p w14:paraId="6B53CCE5" w14:textId="77777777" w:rsidR="002D2FC9" w:rsidRPr="00A6416D" w:rsidRDefault="002D2FC9" w:rsidP="00FE08AD">
      <w:pPr>
        <w:pStyle w:val="FSCtMain"/>
      </w:pPr>
      <w:r w:rsidRPr="00A6416D">
        <w:tab/>
        <w:t>(1)</w:t>
      </w:r>
      <w:r w:rsidRPr="00A6416D">
        <w:tab/>
        <w:t>A food that is sold as evaporated milk must:</w:t>
      </w:r>
    </w:p>
    <w:p w14:paraId="08E85A4B" w14:textId="5D444387" w:rsidR="00031D35" w:rsidRDefault="002D2FC9" w:rsidP="00FE08AD">
      <w:pPr>
        <w:pStyle w:val="FSCtPara"/>
      </w:pPr>
      <w:r w:rsidRPr="00A6416D">
        <w:tab/>
        <w:t>(a)</w:t>
      </w:r>
      <w:r w:rsidRPr="00A6416D">
        <w:tab/>
      </w:r>
      <w:proofErr w:type="gramStart"/>
      <w:r w:rsidRPr="00A6416D">
        <w:t>be</w:t>
      </w:r>
      <w:proofErr w:type="gramEnd"/>
      <w:r w:rsidRPr="00A6416D">
        <w:t xml:space="preserve"> evaporated milk; and</w:t>
      </w:r>
      <w:r w:rsidR="00031D35">
        <w:br w:type="page"/>
      </w:r>
    </w:p>
    <w:p w14:paraId="54DCA545" w14:textId="77777777" w:rsidR="002D2FC9" w:rsidRPr="00A6416D" w:rsidRDefault="002D2FC9" w:rsidP="002D2FC9">
      <w:pPr>
        <w:pStyle w:val="FSCtPara"/>
      </w:pPr>
      <w:r w:rsidRPr="00A6416D">
        <w:lastRenderedPageBreak/>
        <w:tab/>
        <w:t>(b)</w:t>
      </w:r>
      <w:r w:rsidRPr="00A6416D">
        <w:tab/>
      </w:r>
      <w:proofErr w:type="gramStart"/>
      <w:r w:rsidRPr="00A6416D">
        <w:t>contain</w:t>
      </w:r>
      <w:proofErr w:type="gramEnd"/>
      <w:r w:rsidRPr="00A6416D">
        <w:t xml:space="preserve"> no less than 34% m/m milk protein in milk solids non-fat.</w:t>
      </w:r>
    </w:p>
    <w:p w14:paraId="2FBD207C" w14:textId="77777777" w:rsidR="002D2FC9" w:rsidRPr="00A6416D" w:rsidRDefault="002D2FC9" w:rsidP="002D2FC9">
      <w:pPr>
        <w:pStyle w:val="FSCh5Section"/>
      </w:pPr>
      <w:r w:rsidRPr="00A6416D">
        <w:t>Standard 2.6.3 – Kava</w:t>
      </w:r>
    </w:p>
    <w:p w14:paraId="0593F56A" w14:textId="77777777" w:rsidR="002D2FC9" w:rsidRPr="00A6416D" w:rsidRDefault="002D2FC9" w:rsidP="002D2FC9">
      <w:pPr>
        <w:pStyle w:val="FSCDraftingitemheading"/>
      </w:pPr>
      <w:r w:rsidRPr="00A6416D">
        <w:t>[17]</w:t>
      </w:r>
      <w:r w:rsidRPr="00A6416D">
        <w:tab/>
        <w:t>Standard 2.6.3 (Note 3)</w:t>
      </w:r>
    </w:p>
    <w:p w14:paraId="183A981C" w14:textId="77777777" w:rsidR="002D2FC9" w:rsidRPr="00A6416D" w:rsidRDefault="002D2FC9" w:rsidP="002D2FC9">
      <w:pPr>
        <w:pStyle w:val="FSCDraftingitem"/>
      </w:pPr>
      <w:r w:rsidRPr="00A6416D">
        <w:tab/>
        <w:t>Omit ‘1.1.1—10(3</w:t>
      </w:r>
      <w:proofErr w:type="gramStart"/>
      <w:r w:rsidRPr="00A6416D">
        <w:t>)(</w:t>
      </w:r>
      <w:proofErr w:type="gramEnd"/>
      <w:r w:rsidRPr="00A6416D">
        <w:t>e) and (4)(</w:t>
      </w:r>
      <w:proofErr w:type="spellStart"/>
      <w:r w:rsidRPr="00A6416D">
        <w:t>i</w:t>
      </w:r>
      <w:proofErr w:type="spellEnd"/>
      <w:r w:rsidRPr="00A6416D">
        <w:t>)’, substitute ‘1.1.1—10(5)(e) and (6)(</w:t>
      </w:r>
      <w:proofErr w:type="spellStart"/>
      <w:r w:rsidRPr="00A6416D">
        <w:t>i</w:t>
      </w:r>
      <w:proofErr w:type="spellEnd"/>
      <w:r w:rsidRPr="00A6416D">
        <w:t>)’</w:t>
      </w:r>
    </w:p>
    <w:p w14:paraId="1AEA3148" w14:textId="77777777" w:rsidR="002D2FC9" w:rsidRPr="00A6416D" w:rsidRDefault="002D2FC9" w:rsidP="002D2FC9">
      <w:pPr>
        <w:pStyle w:val="FSCDraftingitemheading"/>
      </w:pPr>
      <w:r w:rsidRPr="00A6416D">
        <w:t>[18]</w:t>
      </w:r>
      <w:r w:rsidRPr="00A6416D">
        <w:tab/>
        <w:t>Section 2.6.3—3</w:t>
      </w:r>
    </w:p>
    <w:p w14:paraId="25715918" w14:textId="3FF56789" w:rsidR="002D2FC9" w:rsidRPr="00A6416D" w:rsidRDefault="002D2FC9" w:rsidP="002D2FC9">
      <w:pPr>
        <w:pStyle w:val="FSCDraftingitem"/>
        <w:ind w:firstLine="851"/>
      </w:pPr>
      <w:r w:rsidRPr="00A6416D">
        <w:t>Omit ‘paragraphs1.1.1—10(3</w:t>
      </w:r>
      <w:proofErr w:type="gramStart"/>
      <w:r w:rsidRPr="00A6416D">
        <w:t>)(</w:t>
      </w:r>
      <w:proofErr w:type="gramEnd"/>
      <w:r w:rsidRPr="00A6416D">
        <w:t>e)</w:t>
      </w:r>
      <w:r w:rsidR="00CF0933" w:rsidRPr="00A6416D">
        <w:t xml:space="preserve"> do</w:t>
      </w:r>
      <w:r w:rsidRPr="00A6416D">
        <w:t>’, substitute ‘paragraph 1.1.1—10(5)(e)</w:t>
      </w:r>
      <w:r w:rsidR="00CF0933" w:rsidRPr="00A6416D">
        <w:t xml:space="preserve"> does</w:t>
      </w:r>
      <w:r w:rsidRPr="00A6416D">
        <w:t>’</w:t>
      </w:r>
    </w:p>
    <w:p w14:paraId="0873C191" w14:textId="77777777" w:rsidR="002D2FC9" w:rsidRPr="00A6416D" w:rsidRDefault="002D2FC9" w:rsidP="002D2FC9">
      <w:pPr>
        <w:pStyle w:val="FSCh5Section"/>
      </w:pPr>
      <w:r w:rsidRPr="00A6416D">
        <w:t>Standard 2.9.1 – Infant formula products</w:t>
      </w:r>
    </w:p>
    <w:p w14:paraId="5BD594F7" w14:textId="77777777" w:rsidR="002D2FC9" w:rsidRPr="00A6416D" w:rsidRDefault="002D2FC9" w:rsidP="002D2FC9">
      <w:pPr>
        <w:pStyle w:val="FSCDraftingitemheading"/>
      </w:pPr>
      <w:r w:rsidRPr="00A6416D">
        <w:t>[19]</w:t>
      </w:r>
      <w:r w:rsidRPr="00A6416D">
        <w:tab/>
        <w:t>Section 2.9.1—11(1</w:t>
      </w:r>
      <w:proofErr w:type="gramStart"/>
      <w:r w:rsidRPr="00A6416D">
        <w:t>)(</w:t>
      </w:r>
      <w:proofErr w:type="gramEnd"/>
      <w:r w:rsidRPr="00A6416D">
        <w:t>a)(ii)</w:t>
      </w:r>
    </w:p>
    <w:p w14:paraId="2BC0B7E6" w14:textId="77777777" w:rsidR="002D2FC9" w:rsidRPr="00A6416D" w:rsidRDefault="002D2FC9" w:rsidP="002D2FC9">
      <w:pPr>
        <w:pStyle w:val="FSCDraftingitem"/>
        <w:ind w:firstLine="851"/>
      </w:pPr>
      <w:r w:rsidRPr="00A6416D">
        <w:t xml:space="preserve">Omit ‘S29—8’, substitute </w:t>
      </w:r>
      <w:r w:rsidRPr="00A6416D">
        <w:rPr>
          <w:rFonts w:eastAsiaTheme="minorHAnsi"/>
          <w:iCs/>
        </w:rPr>
        <w:t>‘</w:t>
      </w:r>
      <w:r w:rsidRPr="00A6416D">
        <w:t>S29—9’</w:t>
      </w:r>
    </w:p>
    <w:p w14:paraId="1B5BC92D" w14:textId="77777777" w:rsidR="002D2FC9" w:rsidRPr="00A6416D" w:rsidRDefault="002D2FC9" w:rsidP="002D2FC9">
      <w:pPr>
        <w:pStyle w:val="FSCDraftingitemheading"/>
      </w:pPr>
      <w:r w:rsidRPr="00A6416D">
        <w:t>[20]</w:t>
      </w:r>
      <w:r w:rsidRPr="00A6416D">
        <w:tab/>
        <w:t>Section 2.9.1—22</w:t>
      </w:r>
    </w:p>
    <w:p w14:paraId="2B4175ED" w14:textId="77777777" w:rsidR="002D2FC9" w:rsidRPr="00A6416D" w:rsidRDefault="002D2FC9" w:rsidP="002D2FC9">
      <w:pPr>
        <w:pStyle w:val="FSCDraftingitem"/>
        <w:ind w:firstLine="851"/>
        <w:rPr>
          <w:rFonts w:eastAsiaTheme="minorHAnsi"/>
          <w:iCs/>
        </w:rPr>
      </w:pPr>
      <w:r w:rsidRPr="00A6416D">
        <w:t xml:space="preserve">Omit, and substitute </w:t>
      </w:r>
    </w:p>
    <w:p w14:paraId="0955CFE1" w14:textId="77777777" w:rsidR="002D2FC9" w:rsidRPr="00A6416D" w:rsidRDefault="002D2FC9" w:rsidP="002D2FC9">
      <w:pPr>
        <w:pStyle w:val="FSCh5Section"/>
      </w:pPr>
      <w:r w:rsidRPr="00A6416D">
        <w:t>2.9.1—22</w:t>
      </w:r>
      <w:r w:rsidRPr="00A6416D">
        <w:tab/>
        <w:t>Storage instructions</w:t>
      </w:r>
    </w:p>
    <w:p w14:paraId="3C14A8DB" w14:textId="0BB33E4F" w:rsidR="002D2FC9" w:rsidRPr="00A6416D" w:rsidRDefault="002D2FC9" w:rsidP="002D2FC9">
      <w:pPr>
        <w:pStyle w:val="FSCtMain"/>
      </w:pPr>
      <w:r w:rsidRPr="00A6416D">
        <w:tab/>
      </w:r>
      <w:r w:rsidRPr="00A6416D">
        <w:tab/>
        <w:t>For the labelling provisions, the storage instructions must cover the period after the package is opened.</w:t>
      </w:r>
    </w:p>
    <w:p w14:paraId="7F9EA349" w14:textId="77777777" w:rsidR="002D2FC9" w:rsidRPr="00A6416D" w:rsidRDefault="002D2FC9" w:rsidP="002D2FC9">
      <w:pPr>
        <w:pStyle w:val="FSCDraftingitem"/>
        <w:ind w:firstLine="851"/>
      </w:pPr>
      <w:r w:rsidRPr="00A6416D">
        <w:tab/>
      </w:r>
      <w:r w:rsidRPr="00A6416D">
        <w:rPr>
          <w:b/>
          <w:i/>
        </w:rPr>
        <w:t>Note</w:t>
      </w:r>
      <w:r w:rsidRPr="00A6416D">
        <w:tab/>
        <w:t>The labelling provisions are set out in Standard 1.2.1.</w:t>
      </w:r>
    </w:p>
    <w:p w14:paraId="1A2F854B" w14:textId="77777777" w:rsidR="004B2AD2" w:rsidRDefault="004B2AD2" w:rsidP="002D2FC9">
      <w:pPr>
        <w:pStyle w:val="FSCh5Section"/>
      </w:pPr>
      <w:r>
        <w:t>Standard 2.9.2 – Food for infants</w:t>
      </w:r>
    </w:p>
    <w:p w14:paraId="5496551F" w14:textId="77777777" w:rsidR="004B2AD2" w:rsidRDefault="004B2AD2" w:rsidP="004B2AD2">
      <w:pPr>
        <w:pStyle w:val="FSCDraftingitemheading"/>
      </w:pPr>
      <w:r>
        <w:t>[21]</w:t>
      </w:r>
      <w:r>
        <w:tab/>
        <w:t>Section 2.9.2—11(2)</w:t>
      </w:r>
    </w:p>
    <w:p w14:paraId="5F06D2DF" w14:textId="323C8FF8" w:rsidR="004B2AD2" w:rsidRDefault="004B2AD2" w:rsidP="004B2AD2">
      <w:pPr>
        <w:pStyle w:val="FSCDraftingitem"/>
      </w:pPr>
      <w:r>
        <w:tab/>
        <w:t>Omit ‘Standard 1.2.7’, substitute ‘</w:t>
      </w:r>
      <w:r w:rsidR="00A77678">
        <w:t>subsection</w:t>
      </w:r>
      <w:r>
        <w:t xml:space="preserve"> 1.2.8—6(12)’</w:t>
      </w:r>
    </w:p>
    <w:p w14:paraId="6DD8C78A" w14:textId="2C193B5B" w:rsidR="002D2FC9" w:rsidRPr="00A6416D" w:rsidRDefault="002D2FC9" w:rsidP="002D2FC9">
      <w:pPr>
        <w:pStyle w:val="FSCh5Section"/>
      </w:pPr>
      <w:r w:rsidRPr="00A6416D">
        <w:t>Standard 2.9.3 – Formulated meal replacements and formulated supplementary foods</w:t>
      </w:r>
    </w:p>
    <w:p w14:paraId="306BF0DF" w14:textId="248910CB" w:rsidR="002D2FC9" w:rsidRPr="00A6416D" w:rsidRDefault="002D2FC9" w:rsidP="002D2FC9">
      <w:pPr>
        <w:pStyle w:val="FSCDraftingitemheading"/>
      </w:pPr>
      <w:r w:rsidRPr="00A6416D">
        <w:t>[2</w:t>
      </w:r>
      <w:r w:rsidR="004B2AD2">
        <w:t>2</w:t>
      </w:r>
      <w:r w:rsidRPr="00A6416D">
        <w:t>]</w:t>
      </w:r>
      <w:r w:rsidRPr="00A6416D">
        <w:tab/>
        <w:t>Section 2.9.3—5(1</w:t>
      </w:r>
      <w:proofErr w:type="gramStart"/>
      <w:r w:rsidRPr="00A6416D">
        <w:t>)(</w:t>
      </w:r>
      <w:proofErr w:type="gramEnd"/>
      <w:r w:rsidRPr="00A6416D">
        <w:t>c)</w:t>
      </w:r>
    </w:p>
    <w:p w14:paraId="38045887" w14:textId="77777777" w:rsidR="002D2FC9" w:rsidRPr="00A6416D" w:rsidRDefault="002D2FC9" w:rsidP="002D2FC9">
      <w:pPr>
        <w:pStyle w:val="FSCDraftingitem"/>
        <w:ind w:firstLine="851"/>
      </w:pPr>
      <w:r w:rsidRPr="00A6416D">
        <w:t>Omit ‘S29—14’, substitute ‘section S29—14’</w:t>
      </w:r>
    </w:p>
    <w:p w14:paraId="19C511C1" w14:textId="0DB3081F" w:rsidR="002D2FC9" w:rsidRPr="00A6416D" w:rsidRDefault="002D2FC9" w:rsidP="002D2FC9">
      <w:pPr>
        <w:pStyle w:val="FSCDraftingitemheading"/>
      </w:pPr>
      <w:r w:rsidRPr="00A6416D">
        <w:t>[2</w:t>
      </w:r>
      <w:r w:rsidR="004B2AD2">
        <w:t>3</w:t>
      </w:r>
      <w:r w:rsidRPr="00A6416D">
        <w:t>]</w:t>
      </w:r>
      <w:r w:rsidRPr="00A6416D">
        <w:tab/>
        <w:t>Section 2.9.3—5(2</w:t>
      </w:r>
      <w:proofErr w:type="gramStart"/>
      <w:r w:rsidRPr="00A6416D">
        <w:t>)(</w:t>
      </w:r>
      <w:proofErr w:type="gramEnd"/>
      <w:r w:rsidRPr="00A6416D">
        <w:t>a)</w:t>
      </w:r>
    </w:p>
    <w:p w14:paraId="3846E35E" w14:textId="77777777" w:rsidR="002D2FC9" w:rsidRPr="00A6416D" w:rsidRDefault="002D2FC9" w:rsidP="002D2FC9">
      <w:pPr>
        <w:pStyle w:val="FSCDraftingitem"/>
        <w:ind w:firstLine="851"/>
        <w:rPr>
          <w:b/>
        </w:rPr>
      </w:pPr>
      <w:r w:rsidRPr="00A6416D">
        <w:t>Omit ‘S29—14’, substitute ‘section S29—14’</w:t>
      </w:r>
    </w:p>
    <w:p w14:paraId="128D6737" w14:textId="2701E6A2" w:rsidR="002D2FC9" w:rsidRPr="00A6416D" w:rsidRDefault="002D2FC9" w:rsidP="002D2FC9">
      <w:pPr>
        <w:pStyle w:val="FSCDraftingitemheading"/>
      </w:pPr>
      <w:r w:rsidRPr="00A6416D">
        <w:t>[2</w:t>
      </w:r>
      <w:r w:rsidR="004B2AD2">
        <w:t>4</w:t>
      </w:r>
      <w:r w:rsidRPr="00A6416D">
        <w:t>]</w:t>
      </w:r>
      <w:r w:rsidRPr="00A6416D">
        <w:tab/>
        <w:t>Section 2.9.3—6(1</w:t>
      </w:r>
      <w:proofErr w:type="gramStart"/>
      <w:r w:rsidRPr="00A6416D">
        <w:t>)(</w:t>
      </w:r>
      <w:proofErr w:type="gramEnd"/>
      <w:r w:rsidRPr="00A6416D">
        <w:t>a)</w:t>
      </w:r>
    </w:p>
    <w:p w14:paraId="55BD6931" w14:textId="77777777" w:rsidR="002D2FC9" w:rsidRPr="00A6416D" w:rsidRDefault="002D2FC9" w:rsidP="002D2FC9">
      <w:pPr>
        <w:pStyle w:val="FSCDraftingitem"/>
        <w:ind w:firstLine="851"/>
        <w:rPr>
          <w:b/>
        </w:rPr>
      </w:pPr>
      <w:r w:rsidRPr="00A6416D">
        <w:t>Omit ‘S29—14’, substitute ‘section S29—14’</w:t>
      </w:r>
    </w:p>
    <w:p w14:paraId="5E797030" w14:textId="77777777" w:rsidR="002D2FC9" w:rsidRPr="00A6416D" w:rsidRDefault="002D2FC9" w:rsidP="002D2FC9">
      <w:pPr>
        <w:pStyle w:val="FSCh5Section"/>
      </w:pPr>
      <w:r w:rsidRPr="00A6416D">
        <w:t>Standard 2.9.4 – Formulated supplementary sports foods</w:t>
      </w:r>
    </w:p>
    <w:p w14:paraId="73D1D726" w14:textId="099EB77E" w:rsidR="002D2FC9" w:rsidRPr="00A6416D" w:rsidRDefault="002D2FC9" w:rsidP="002D2FC9">
      <w:pPr>
        <w:pStyle w:val="FSCDraftingitemheading"/>
      </w:pPr>
      <w:r w:rsidRPr="00A6416D">
        <w:t>[2</w:t>
      </w:r>
      <w:r w:rsidR="004B2AD2">
        <w:t>5</w:t>
      </w:r>
      <w:r w:rsidRPr="00A6416D">
        <w:t>]</w:t>
      </w:r>
      <w:r w:rsidRPr="00A6416D">
        <w:tab/>
        <w:t>Section 2.9.4—6(2)</w:t>
      </w:r>
    </w:p>
    <w:p w14:paraId="5437B45B" w14:textId="77777777" w:rsidR="002D2FC9" w:rsidRPr="00A6416D" w:rsidRDefault="002D2FC9" w:rsidP="002D2FC9">
      <w:pPr>
        <w:pStyle w:val="FSCDraftingitem"/>
      </w:pPr>
      <w:r w:rsidRPr="00A6416D">
        <w:tab/>
        <w:t>Omit, and substitute</w:t>
      </w:r>
    </w:p>
    <w:p w14:paraId="780EE1F2" w14:textId="77777777" w:rsidR="002D2FC9" w:rsidRPr="00A6416D" w:rsidRDefault="002D2FC9" w:rsidP="002D2FC9">
      <w:pPr>
        <w:pStyle w:val="FSCtMain"/>
      </w:pPr>
      <w:r w:rsidRPr="00A6416D">
        <w:tab/>
        <w:t>(2)</w:t>
      </w:r>
      <w:r w:rsidRPr="00A6416D">
        <w:tab/>
        <w:t>The label on a package of formulated supplementary sports food may claim the presence of a vitamin or mineral in the food only if:</w:t>
      </w:r>
    </w:p>
    <w:p w14:paraId="6DFEE76A" w14:textId="2D055E49" w:rsidR="002D2FC9" w:rsidRPr="00A6416D" w:rsidRDefault="002D2FC9" w:rsidP="002D2FC9">
      <w:pPr>
        <w:pStyle w:val="FSCtPara"/>
      </w:pPr>
      <w:r w:rsidRPr="00A6416D">
        <w:tab/>
        <w:t>(a)</w:t>
      </w:r>
      <w:r w:rsidRPr="00A6416D">
        <w:tab/>
        <w:t xml:space="preserve">a serving of the food, or, for a food that requires dilution or reconstitution according to directions, the amount of the food that produces a normal serving, contains at least 10% *RDI </w:t>
      </w:r>
      <w:r w:rsidRPr="00A6416D">
        <w:rPr>
          <w:iCs w:val="0"/>
        </w:rPr>
        <w:t>or *ESADDI</w:t>
      </w:r>
      <w:r w:rsidRPr="00A6416D">
        <w:t xml:space="preserve"> for that vitamin or mineral specified in Column 3 of the table</w:t>
      </w:r>
      <w:r w:rsidR="00725D02">
        <w:t>s</w:t>
      </w:r>
      <w:r w:rsidRPr="00A6416D">
        <w:t xml:space="preserve"> to section</w:t>
      </w:r>
      <w:r w:rsidR="00725D02">
        <w:t>s</w:t>
      </w:r>
      <w:r w:rsidRPr="00A6416D">
        <w:t xml:space="preserve"> S1—2 or S1—3, as appropriate; and</w:t>
      </w:r>
    </w:p>
    <w:p w14:paraId="6700B9ED" w14:textId="77777777" w:rsidR="002D2FC9" w:rsidRPr="00A6416D" w:rsidRDefault="002D2FC9" w:rsidP="002D2FC9">
      <w:pPr>
        <w:pStyle w:val="FSCtPara"/>
      </w:pPr>
      <w:r w:rsidRPr="00A6416D">
        <w:tab/>
        <w:t>(b)</w:t>
      </w:r>
      <w:r w:rsidRPr="00A6416D">
        <w:tab/>
        <w:t>the amount claimed is no more than the amount specified in Column 3 of the table to section S29—16 for that vitamin or mineral.</w:t>
      </w:r>
    </w:p>
    <w:p w14:paraId="21E9B302" w14:textId="77777777" w:rsidR="002D2FC9" w:rsidRPr="00A6416D" w:rsidRDefault="002D2FC9" w:rsidP="002D2FC9">
      <w:pPr>
        <w:pStyle w:val="FSCh5Section"/>
      </w:pPr>
      <w:r w:rsidRPr="00A6416D">
        <w:t>Standard 2.9.5 – Food for special medical purposes</w:t>
      </w:r>
    </w:p>
    <w:p w14:paraId="1D851B83" w14:textId="16FD1374" w:rsidR="002D2FC9" w:rsidRPr="00A6416D" w:rsidRDefault="002D2FC9" w:rsidP="00A855FD">
      <w:pPr>
        <w:pStyle w:val="FSCDraftingitemheading"/>
        <w:keepNext/>
        <w:keepLines/>
      </w:pPr>
      <w:r w:rsidRPr="00A6416D">
        <w:t>[2</w:t>
      </w:r>
      <w:r w:rsidR="004B2AD2">
        <w:t>6</w:t>
      </w:r>
      <w:r w:rsidRPr="00A6416D">
        <w:t>]</w:t>
      </w:r>
      <w:r w:rsidRPr="00A6416D">
        <w:tab/>
        <w:t>Section 2.9.5—3</w:t>
      </w:r>
    </w:p>
    <w:p w14:paraId="167D2485" w14:textId="2FC79AE4" w:rsidR="00031D35" w:rsidRDefault="002D2FC9" w:rsidP="00FE08AD">
      <w:pPr>
        <w:pStyle w:val="FSCtAmendingwords"/>
        <w:keepLines w:val="0"/>
        <w:widowControl w:val="0"/>
      </w:pPr>
      <w:r w:rsidRPr="00A6416D">
        <w:t>Omit, and substitute</w:t>
      </w:r>
      <w:r w:rsidR="00031D35">
        <w:br w:type="page"/>
      </w:r>
    </w:p>
    <w:p w14:paraId="59EEB112" w14:textId="77777777" w:rsidR="002D2FC9" w:rsidRPr="00A6416D" w:rsidRDefault="002D2FC9" w:rsidP="00A855FD">
      <w:pPr>
        <w:pStyle w:val="FSCh5Section"/>
        <w:keepLines/>
      </w:pPr>
      <w:r w:rsidRPr="00A6416D">
        <w:lastRenderedPageBreak/>
        <w:t>2.9.5—3</w:t>
      </w:r>
      <w:r w:rsidRPr="00A6416D">
        <w:tab/>
        <w:t>Application of other standards</w:t>
      </w:r>
    </w:p>
    <w:p w14:paraId="350BE691" w14:textId="77777777" w:rsidR="002D2FC9" w:rsidRPr="00A6416D" w:rsidRDefault="002D2FC9" w:rsidP="00A855FD">
      <w:pPr>
        <w:pStyle w:val="FSCtMain"/>
        <w:keepNext/>
        <w:keepLines/>
      </w:pPr>
      <w:r w:rsidRPr="00A6416D">
        <w:tab/>
      </w:r>
      <w:r w:rsidRPr="00A6416D">
        <w:tab/>
        <w:t>The following provisions do not apply to food for special medical purposes:</w:t>
      </w:r>
    </w:p>
    <w:p w14:paraId="24991927" w14:textId="454FB70C" w:rsidR="002D2FC9" w:rsidRPr="00A6416D" w:rsidRDefault="002D2FC9" w:rsidP="002D2FC9">
      <w:pPr>
        <w:pStyle w:val="FSCtPara"/>
      </w:pPr>
      <w:r w:rsidRPr="00A6416D">
        <w:tab/>
        <w:t>(a)</w:t>
      </w:r>
      <w:r w:rsidRPr="00A6416D">
        <w:tab/>
      </w:r>
      <w:proofErr w:type="gramStart"/>
      <w:r w:rsidR="00305D67">
        <w:t>paragraphs</w:t>
      </w:r>
      <w:proofErr w:type="gramEnd"/>
      <w:r w:rsidRPr="00A6416D">
        <w:t xml:space="preserve"> 1.1.1—10(6)(b) (foods used as nutritive substances) and 1.1.1—10(6)(f) (novel foods); and</w:t>
      </w:r>
    </w:p>
    <w:p w14:paraId="2066A3CB" w14:textId="4B5F0E7E" w:rsidR="002D2FC9" w:rsidRPr="00A6416D" w:rsidRDefault="002D2FC9" w:rsidP="002D2FC9">
      <w:pPr>
        <w:pStyle w:val="FSCtPara"/>
      </w:pPr>
      <w:r w:rsidRPr="00A6416D">
        <w:tab/>
        <w:t>(b)</w:t>
      </w:r>
      <w:r w:rsidRPr="00A6416D">
        <w:tab/>
      </w:r>
      <w:r w:rsidRPr="00A6416D">
        <w:tab/>
      </w:r>
      <w:proofErr w:type="gramStart"/>
      <w:r w:rsidRPr="00A6416D">
        <w:t>unless</w:t>
      </w:r>
      <w:proofErr w:type="gramEnd"/>
      <w:r w:rsidRPr="00A6416D">
        <w:t xml:space="preserve"> the contrary intention appears, Part 1.2 of Chapter 1 (labelling and other information requirements); and</w:t>
      </w:r>
    </w:p>
    <w:p w14:paraId="1CA6662F" w14:textId="77777777" w:rsidR="002D2FC9" w:rsidRPr="00A6416D" w:rsidRDefault="002D2FC9" w:rsidP="002D2FC9">
      <w:pPr>
        <w:pStyle w:val="FSCtPara"/>
      </w:pPr>
      <w:r w:rsidRPr="00A6416D">
        <w:tab/>
        <w:t>(c)</w:t>
      </w:r>
      <w:r w:rsidRPr="00A6416D">
        <w:tab/>
        <w:t>Standard 2.9.2, Standard 2.9.3 or Standard 2.9.4 (food for infants, formulated meal replacements and formulated supplementary foods, formulated supplementary sports foods).</w:t>
      </w:r>
    </w:p>
    <w:p w14:paraId="36AADED5" w14:textId="0512716B" w:rsidR="002D2FC9" w:rsidRPr="00A6416D" w:rsidRDefault="002D2FC9" w:rsidP="002D2FC9">
      <w:pPr>
        <w:pStyle w:val="FSCDraftingitemheading"/>
      </w:pPr>
      <w:r w:rsidRPr="00A6416D">
        <w:t>[2</w:t>
      </w:r>
      <w:r w:rsidR="004B2AD2">
        <w:t>7</w:t>
      </w:r>
      <w:r w:rsidRPr="00A6416D">
        <w:t>]</w:t>
      </w:r>
      <w:r w:rsidRPr="00A6416D">
        <w:tab/>
        <w:t>Section 2.9.5—11(b)</w:t>
      </w:r>
    </w:p>
    <w:p w14:paraId="54336F57" w14:textId="77777777" w:rsidR="002D2FC9" w:rsidRPr="00A6416D" w:rsidRDefault="002D2FC9" w:rsidP="002D2FC9">
      <w:pPr>
        <w:pStyle w:val="FSCDraftingitem"/>
        <w:ind w:firstLine="851"/>
      </w:pPr>
      <w:r w:rsidRPr="00A6416D">
        <w:t>Omit, and substitute</w:t>
      </w:r>
    </w:p>
    <w:p w14:paraId="54432DE7" w14:textId="77777777" w:rsidR="002D2FC9" w:rsidRPr="00A6416D" w:rsidRDefault="002D2FC9" w:rsidP="002D2FC9">
      <w:pPr>
        <w:pStyle w:val="FSCtPara"/>
      </w:pPr>
      <w:r w:rsidRPr="00A6416D">
        <w:tab/>
        <w:t>(b)</w:t>
      </w:r>
      <w:r w:rsidRPr="00A6416D">
        <w:tab/>
        <w:t>information that complies with</w:t>
      </w:r>
      <w:r w:rsidRPr="00A6416D" w:rsidDel="0005789A">
        <w:t xml:space="preserve"> </w:t>
      </w:r>
      <w:r w:rsidRPr="00A6416D">
        <w:t>Articles 18, 19, 20 of Regulation (EU) No 1169/2011 of the European Parliament and of the Council of 25 October 2011 on the provision of food information to consumers;</w:t>
      </w:r>
    </w:p>
    <w:p w14:paraId="3044D3D5" w14:textId="77777777" w:rsidR="002D2FC9" w:rsidRPr="00A6416D" w:rsidRDefault="002D2FC9" w:rsidP="002D2FC9">
      <w:pPr>
        <w:pStyle w:val="FSCh5Section"/>
      </w:pPr>
      <w:r w:rsidRPr="00A6416D">
        <w:t>Standard 2.10.3 – Chewing gum</w:t>
      </w:r>
    </w:p>
    <w:p w14:paraId="5B7F4ED8" w14:textId="01DF2872" w:rsidR="002D2FC9" w:rsidRPr="00A6416D" w:rsidRDefault="002D2FC9" w:rsidP="002D2FC9">
      <w:pPr>
        <w:pStyle w:val="FSCDraftingitemheading"/>
      </w:pPr>
      <w:r w:rsidRPr="00A6416D">
        <w:t>[2</w:t>
      </w:r>
      <w:r w:rsidR="004B2AD2">
        <w:t>8</w:t>
      </w:r>
      <w:r w:rsidRPr="00A6416D">
        <w:t>]</w:t>
      </w:r>
      <w:r w:rsidRPr="00A6416D">
        <w:tab/>
        <w:t>Section 2.10.3—4(2)</w:t>
      </w:r>
    </w:p>
    <w:p w14:paraId="3E00A4B6" w14:textId="1109E8D8" w:rsidR="002D2FC9" w:rsidRPr="00A6416D" w:rsidRDefault="002D2FC9" w:rsidP="002D2FC9">
      <w:pPr>
        <w:pStyle w:val="FSCDraftingitem"/>
      </w:pPr>
      <w:r w:rsidRPr="00A6416D">
        <w:tab/>
        <w:t>Omit ‘serve’ wherever occurring, substitute ‘serving’</w:t>
      </w:r>
    </w:p>
    <w:p w14:paraId="39BBB7B4" w14:textId="0F4F1D21" w:rsidR="002D2FC9" w:rsidRPr="00A6416D" w:rsidRDefault="002D2FC9" w:rsidP="002D2FC9">
      <w:pPr>
        <w:pStyle w:val="FSCDraftingitemheading"/>
        <w:keepNext/>
      </w:pPr>
      <w:r w:rsidRPr="00A6416D">
        <w:t>[2</w:t>
      </w:r>
      <w:r w:rsidR="004B2AD2">
        <w:t>9</w:t>
      </w:r>
      <w:r w:rsidRPr="00A6416D">
        <w:t>]</w:t>
      </w:r>
      <w:r w:rsidRPr="00A6416D">
        <w:tab/>
        <w:t>Section 2.10.3—5(1)</w:t>
      </w:r>
    </w:p>
    <w:p w14:paraId="71834935" w14:textId="77777777" w:rsidR="002D2FC9" w:rsidRPr="00A6416D" w:rsidRDefault="002D2FC9" w:rsidP="002D2FC9">
      <w:pPr>
        <w:pStyle w:val="FSCDraftingitem"/>
        <w:ind w:firstLine="851"/>
      </w:pPr>
      <w:r w:rsidRPr="00A6416D">
        <w:t>Omit ‘serve’ wherever occurring, substitute ‘serving’</w:t>
      </w:r>
    </w:p>
    <w:p w14:paraId="549C67C5" w14:textId="1E90D2B4" w:rsidR="002D2FC9" w:rsidRPr="00A6416D" w:rsidRDefault="002D2FC9" w:rsidP="002D2FC9">
      <w:pPr>
        <w:pStyle w:val="FSCh5Section"/>
      </w:pPr>
      <w:r w:rsidRPr="00A6416D">
        <w:t xml:space="preserve">Standard 4.2.4 – Primary </w:t>
      </w:r>
      <w:r w:rsidR="000677A3">
        <w:t>P</w:t>
      </w:r>
      <w:r w:rsidRPr="00A6416D">
        <w:t xml:space="preserve">roduction and </w:t>
      </w:r>
      <w:r w:rsidR="000677A3">
        <w:t>P</w:t>
      </w:r>
      <w:r w:rsidRPr="00A6416D">
        <w:t xml:space="preserve">rocessing </w:t>
      </w:r>
      <w:r w:rsidR="000677A3">
        <w:t>S</w:t>
      </w:r>
      <w:r w:rsidRPr="00A6416D">
        <w:t xml:space="preserve">tandard for </w:t>
      </w:r>
      <w:r w:rsidR="000677A3">
        <w:t>D</w:t>
      </w:r>
      <w:r w:rsidRPr="00A6416D">
        <w:t xml:space="preserve">airy </w:t>
      </w:r>
      <w:r w:rsidR="000677A3">
        <w:t>P</w:t>
      </w:r>
      <w:r w:rsidRPr="00A6416D">
        <w:t>roducts</w:t>
      </w:r>
    </w:p>
    <w:p w14:paraId="0F45D19A" w14:textId="71691351" w:rsidR="002D2FC9" w:rsidRPr="00A6416D" w:rsidRDefault="002D2FC9" w:rsidP="002D2FC9">
      <w:pPr>
        <w:pStyle w:val="FSCDraftingitemheading"/>
      </w:pPr>
      <w:r w:rsidRPr="00A6416D">
        <w:t>[</w:t>
      </w:r>
      <w:r w:rsidR="004B2AD2">
        <w:t>30</w:t>
      </w:r>
      <w:r w:rsidRPr="00A6416D">
        <w:t>]</w:t>
      </w:r>
      <w:r w:rsidRPr="00A6416D">
        <w:tab/>
        <w:t>Section 4.2.4—16(3)</w:t>
      </w:r>
    </w:p>
    <w:p w14:paraId="0486BD0B" w14:textId="77777777" w:rsidR="002D2FC9" w:rsidRPr="00A6416D" w:rsidRDefault="002D2FC9" w:rsidP="002D2FC9">
      <w:pPr>
        <w:pStyle w:val="FSCDraftingitem"/>
      </w:pPr>
      <w:r w:rsidRPr="00A6416D">
        <w:tab/>
        <w:t>Omit, and substitute</w:t>
      </w:r>
    </w:p>
    <w:p w14:paraId="400EF609" w14:textId="77777777" w:rsidR="002D2FC9" w:rsidRPr="00A6416D" w:rsidRDefault="002D2FC9" w:rsidP="002D2FC9">
      <w:pPr>
        <w:pStyle w:val="Subclause"/>
      </w:pPr>
      <w:r w:rsidRPr="00A6416D">
        <w:t>(3)</w:t>
      </w:r>
      <w:r w:rsidRPr="00A6416D">
        <w:tab/>
        <w:t xml:space="preserve">However, milk or dairy products used to make cheese or cheese products do not need to be processed in accordance with </w:t>
      </w:r>
      <w:proofErr w:type="spellStart"/>
      <w:r w:rsidRPr="00A6416D">
        <w:t>subclauses</w:t>
      </w:r>
      <w:proofErr w:type="spellEnd"/>
      <w:r w:rsidRPr="00A6416D">
        <w:t xml:space="preserve"> 16(1) and 16(2) –</w:t>
      </w:r>
    </w:p>
    <w:p w14:paraId="1901831A" w14:textId="77777777" w:rsidR="002D2FC9" w:rsidRPr="00A6416D" w:rsidRDefault="002D2FC9" w:rsidP="002D2FC9">
      <w:pPr>
        <w:pStyle w:val="Paragraph"/>
      </w:pPr>
    </w:p>
    <w:p w14:paraId="6A0F2907" w14:textId="77777777" w:rsidR="002D2FC9" w:rsidRPr="00A6416D" w:rsidRDefault="002D2FC9" w:rsidP="002D2FC9">
      <w:pPr>
        <w:pStyle w:val="Paragraph"/>
      </w:pPr>
      <w:r w:rsidRPr="00A6416D">
        <w:t>(a)</w:t>
      </w:r>
      <w:r w:rsidRPr="00A6416D">
        <w:tab/>
      </w:r>
      <w:proofErr w:type="gramStart"/>
      <w:r w:rsidRPr="00A6416D">
        <w:t>if</w:t>
      </w:r>
      <w:proofErr w:type="gramEnd"/>
      <w:r w:rsidRPr="00A6416D">
        <w:t xml:space="preserve"> the cheese or cheese product is processed such that –</w:t>
      </w:r>
    </w:p>
    <w:p w14:paraId="62A5CE4D" w14:textId="77777777" w:rsidR="002D2FC9" w:rsidRPr="00A6416D" w:rsidRDefault="002D2FC9" w:rsidP="002D2FC9">
      <w:pPr>
        <w:rPr>
          <w:sz w:val="20"/>
        </w:rPr>
      </w:pPr>
    </w:p>
    <w:p w14:paraId="0DE85B3C" w14:textId="77777777" w:rsidR="002D2FC9" w:rsidRPr="00A6416D" w:rsidRDefault="002D2FC9" w:rsidP="002D2FC9">
      <w:pPr>
        <w:pStyle w:val="Subparagraph"/>
      </w:pPr>
      <w:r w:rsidRPr="00A6416D">
        <w:t>(</w:t>
      </w:r>
      <w:proofErr w:type="spellStart"/>
      <w:r w:rsidRPr="00A6416D">
        <w:t>i</w:t>
      </w:r>
      <w:proofErr w:type="spellEnd"/>
      <w:r w:rsidRPr="00A6416D">
        <w:t>)</w:t>
      </w:r>
      <w:r w:rsidRPr="00A6416D">
        <w:tab/>
      </w:r>
      <w:proofErr w:type="gramStart"/>
      <w:r w:rsidRPr="00A6416D">
        <w:t>the</w:t>
      </w:r>
      <w:proofErr w:type="gramEnd"/>
      <w:r w:rsidRPr="00A6416D">
        <w:t xml:space="preserve"> curd is heated to a temperature of no less than 48°C; and</w:t>
      </w:r>
    </w:p>
    <w:p w14:paraId="2600B88F" w14:textId="77777777" w:rsidR="002D2FC9" w:rsidRPr="00A6416D" w:rsidRDefault="002D2FC9" w:rsidP="002D2FC9">
      <w:pPr>
        <w:pStyle w:val="Subparagraph"/>
      </w:pPr>
      <w:r w:rsidRPr="00A6416D">
        <w:t>(ii)</w:t>
      </w:r>
      <w:r w:rsidRPr="00A6416D">
        <w:tab/>
        <w:t>the cheese or cheese product has a moisture content of less than 39%, after being stored at a temperature of no less than 10°C for a period of no less than 120 days from the date of processing; or</w:t>
      </w:r>
    </w:p>
    <w:p w14:paraId="04B4FC6D" w14:textId="77777777" w:rsidR="002D2FC9" w:rsidRPr="00A6416D" w:rsidRDefault="002D2FC9" w:rsidP="002D2FC9">
      <w:pPr>
        <w:pStyle w:val="Paragraph"/>
        <w:rPr>
          <w:rFonts w:eastAsiaTheme="minorHAnsi"/>
        </w:rPr>
      </w:pPr>
    </w:p>
    <w:p w14:paraId="2E449719" w14:textId="47708B58" w:rsidR="002D2FC9" w:rsidRPr="00A6416D" w:rsidRDefault="002D2FC9" w:rsidP="002D2FC9">
      <w:pPr>
        <w:pStyle w:val="Paragraph"/>
      </w:pPr>
      <w:r w:rsidRPr="00A6416D">
        <w:t>(b)</w:t>
      </w:r>
      <w:r w:rsidRPr="00A6416D">
        <w:tab/>
      </w:r>
      <w:proofErr w:type="gramStart"/>
      <w:r w:rsidRPr="00A6416D">
        <w:t>the</w:t>
      </w:r>
      <w:proofErr w:type="gramEnd"/>
      <w:r w:rsidRPr="00A6416D">
        <w:t xml:space="preserve"> milk is produced, transported and processed in accordance with Division 5 if used to make raw milk cheese.</w:t>
      </w:r>
    </w:p>
    <w:p w14:paraId="18656816" w14:textId="4215649B" w:rsidR="002D2FC9" w:rsidRPr="00A6416D" w:rsidRDefault="002D2FC9" w:rsidP="002D2FC9">
      <w:pPr>
        <w:pStyle w:val="FSCDraftingitemheading"/>
      </w:pPr>
      <w:r w:rsidRPr="00A6416D">
        <w:t>[</w:t>
      </w:r>
      <w:r w:rsidR="004B2AD2">
        <w:t>31</w:t>
      </w:r>
      <w:r w:rsidRPr="00A6416D">
        <w:t>]</w:t>
      </w:r>
      <w:r w:rsidRPr="00A6416D">
        <w:tab/>
        <w:t>Section 4.2.4—21</w:t>
      </w:r>
    </w:p>
    <w:p w14:paraId="0556CAD8" w14:textId="77777777" w:rsidR="002D2FC9" w:rsidRPr="00A6416D" w:rsidRDefault="002D2FC9" w:rsidP="002D2FC9">
      <w:pPr>
        <w:pStyle w:val="FSCDraftingitem"/>
        <w:ind w:firstLine="851"/>
      </w:pPr>
      <w:r w:rsidRPr="00A6416D">
        <w:t>Omit ‘must subject’, substitute ‘must be subject’</w:t>
      </w:r>
    </w:p>
    <w:p w14:paraId="6DB07272" w14:textId="77777777" w:rsidR="002D2FC9" w:rsidRPr="00A6416D" w:rsidRDefault="002D2FC9" w:rsidP="002D2FC9">
      <w:pPr>
        <w:pStyle w:val="FSCh5Section"/>
      </w:pPr>
      <w:r w:rsidRPr="00A6416D">
        <w:t>Standard 5.1.1 – Revocation and transitional provisions – 2014 revision</w:t>
      </w:r>
    </w:p>
    <w:p w14:paraId="25235F2D" w14:textId="21CACF32" w:rsidR="002D2FC9" w:rsidRPr="00A6416D" w:rsidRDefault="002D2FC9" w:rsidP="002D2FC9">
      <w:pPr>
        <w:pStyle w:val="FSCDraftingitemheading"/>
      </w:pPr>
      <w:r w:rsidRPr="00A6416D">
        <w:t>[</w:t>
      </w:r>
      <w:r w:rsidR="004B2AD2">
        <w:t>32</w:t>
      </w:r>
      <w:r w:rsidRPr="00A6416D">
        <w:t>]</w:t>
      </w:r>
      <w:r w:rsidRPr="00A6416D">
        <w:tab/>
      </w:r>
      <w:r w:rsidRPr="00A6416D">
        <w:rPr>
          <w:b w:val="0"/>
        </w:rPr>
        <w:t>Repeal the Standard</w:t>
      </w:r>
    </w:p>
    <w:p w14:paraId="5906FA11" w14:textId="77777777" w:rsidR="002D2FC9" w:rsidRPr="00A6416D" w:rsidRDefault="002D2FC9" w:rsidP="002D2FC9">
      <w:pPr>
        <w:pStyle w:val="FSCh5Section"/>
        <w:keepLines/>
      </w:pPr>
      <w:r w:rsidRPr="00A6416D">
        <w:t>Schedule 1 – RDIs and ESADDIs</w:t>
      </w:r>
    </w:p>
    <w:p w14:paraId="7BB44B45" w14:textId="1530DB87" w:rsidR="002D2FC9" w:rsidRPr="00A6416D" w:rsidRDefault="002D2FC9" w:rsidP="002D2FC9">
      <w:pPr>
        <w:pStyle w:val="FSCDraftingitemheading"/>
        <w:keepNext/>
        <w:keepLines/>
      </w:pPr>
      <w:r w:rsidRPr="00A6416D">
        <w:t>[</w:t>
      </w:r>
      <w:r w:rsidR="004B2AD2">
        <w:t>33</w:t>
      </w:r>
      <w:r w:rsidRPr="00A6416D">
        <w:t>]</w:t>
      </w:r>
      <w:r w:rsidRPr="00A6416D">
        <w:tab/>
        <w:t>Section S1—2 (table)</w:t>
      </w:r>
    </w:p>
    <w:p w14:paraId="4EB881E3" w14:textId="77777777" w:rsidR="002D2FC9" w:rsidRPr="00A6416D" w:rsidRDefault="002D2FC9" w:rsidP="002D2FC9">
      <w:pPr>
        <w:pStyle w:val="FSCDraftingitem"/>
        <w:ind w:firstLine="851"/>
      </w:pPr>
      <w:r w:rsidRPr="00A6416D">
        <w:t>Omit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2D2FC9" w:rsidRPr="00A6416D" w14:paraId="6624DDE0" w14:textId="77777777" w:rsidTr="002D2FC9">
        <w:tc>
          <w:tcPr>
            <w:tcW w:w="1814" w:type="dxa"/>
          </w:tcPr>
          <w:p w14:paraId="175BC9FE" w14:textId="77777777" w:rsidR="002D2FC9" w:rsidRPr="00A6416D" w:rsidRDefault="002D2FC9" w:rsidP="002D2FC9">
            <w:pPr>
              <w:pStyle w:val="FSCtblMain"/>
              <w:keepLines w:val="0"/>
              <w:widowControl w:val="0"/>
            </w:pPr>
            <w:r w:rsidRPr="00A6416D">
              <w:t>Vitamin C</w:t>
            </w:r>
          </w:p>
        </w:tc>
        <w:tc>
          <w:tcPr>
            <w:tcW w:w="1304" w:type="dxa"/>
          </w:tcPr>
          <w:p w14:paraId="3760D7A9" w14:textId="77777777" w:rsidR="002D2FC9" w:rsidRPr="00A6416D" w:rsidRDefault="002D2FC9" w:rsidP="002D2FC9">
            <w:pPr>
              <w:pStyle w:val="FSCtblMain"/>
            </w:pPr>
            <w:r w:rsidRPr="00A6416D">
              <w:t>RDI</w:t>
            </w:r>
          </w:p>
        </w:tc>
        <w:tc>
          <w:tcPr>
            <w:tcW w:w="1985" w:type="dxa"/>
          </w:tcPr>
          <w:p w14:paraId="193E45B0" w14:textId="77777777" w:rsidR="002D2FC9" w:rsidRPr="00A6416D" w:rsidRDefault="002D2FC9" w:rsidP="002D2FC9">
            <w:pPr>
              <w:pStyle w:val="FSCtblMain"/>
            </w:pPr>
            <w:r w:rsidRPr="00A6416D">
              <w:t>40 mg</w:t>
            </w:r>
            <w:r w:rsidRPr="00A6416D">
              <w:rPr>
                <w:vertAlign w:val="superscript"/>
              </w:rPr>
              <w:t>3</w:t>
            </w:r>
            <w:r w:rsidRPr="00A6416D">
              <w:t xml:space="preserve"> total of L-ascorbic and </w:t>
            </w:r>
            <w:proofErr w:type="spellStart"/>
            <w:r w:rsidRPr="00A6416D">
              <w:t>dehydro</w:t>
            </w:r>
            <w:proofErr w:type="spellEnd"/>
            <w:r w:rsidRPr="00A6416D">
              <w:t>-ascorbic acid</w:t>
            </w:r>
          </w:p>
        </w:tc>
        <w:tc>
          <w:tcPr>
            <w:tcW w:w="1984" w:type="dxa"/>
          </w:tcPr>
          <w:p w14:paraId="05043BDF" w14:textId="77777777" w:rsidR="002D2FC9" w:rsidRPr="00A6416D" w:rsidRDefault="002D2FC9" w:rsidP="002D2FC9">
            <w:pPr>
              <w:pStyle w:val="FSCtblMain"/>
            </w:pPr>
            <w:r w:rsidRPr="00A6416D">
              <w:t>30 mg</w:t>
            </w:r>
            <w:r w:rsidRPr="00A6416D">
              <w:rPr>
                <w:vertAlign w:val="superscript"/>
              </w:rPr>
              <w:t>3</w:t>
            </w:r>
            <w:r w:rsidRPr="00A6416D">
              <w:t xml:space="preserve"> total of L-ascorbic and </w:t>
            </w:r>
            <w:proofErr w:type="spellStart"/>
            <w:r w:rsidRPr="00A6416D">
              <w:t>dehydro</w:t>
            </w:r>
            <w:proofErr w:type="spellEnd"/>
            <w:r w:rsidRPr="00A6416D">
              <w:t>-ascorbic acid</w:t>
            </w:r>
          </w:p>
        </w:tc>
        <w:tc>
          <w:tcPr>
            <w:tcW w:w="1984" w:type="dxa"/>
          </w:tcPr>
          <w:p w14:paraId="0E797FB4" w14:textId="77777777" w:rsidR="002D2FC9" w:rsidRPr="00A6416D" w:rsidRDefault="002D2FC9" w:rsidP="002D2FC9">
            <w:pPr>
              <w:pStyle w:val="FSCtblMain"/>
            </w:pPr>
            <w:r w:rsidRPr="00A6416D">
              <w:t>30 mg</w:t>
            </w:r>
            <w:r w:rsidRPr="00A6416D">
              <w:rPr>
                <w:vertAlign w:val="superscript"/>
              </w:rPr>
              <w:t>3</w:t>
            </w:r>
            <w:r w:rsidRPr="00A6416D">
              <w:t xml:space="preserve"> total of L-ascorbic and </w:t>
            </w:r>
            <w:proofErr w:type="spellStart"/>
            <w:r w:rsidRPr="00A6416D">
              <w:t>dehydro</w:t>
            </w:r>
            <w:proofErr w:type="spellEnd"/>
            <w:r w:rsidRPr="00A6416D">
              <w:t>-ascorbic acid</w:t>
            </w:r>
          </w:p>
        </w:tc>
      </w:tr>
    </w:tbl>
    <w:p w14:paraId="2F60D123" w14:textId="632AAE58" w:rsidR="00031D35" w:rsidRDefault="002D2FC9" w:rsidP="002D2FC9">
      <w:pPr>
        <w:pStyle w:val="FSCDraftingitem"/>
        <w:ind w:firstLine="851"/>
      </w:pPr>
      <w:proofErr w:type="gramStart"/>
      <w:r w:rsidRPr="00A6416D">
        <w:t>substitute</w:t>
      </w:r>
      <w:proofErr w:type="gramEnd"/>
      <w:r w:rsidR="00031D35">
        <w:br w:type="page"/>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2D2FC9" w:rsidRPr="00A6416D" w14:paraId="688E0D3C" w14:textId="77777777" w:rsidTr="002D2FC9">
        <w:tc>
          <w:tcPr>
            <w:tcW w:w="1814" w:type="dxa"/>
          </w:tcPr>
          <w:p w14:paraId="304401BC" w14:textId="77777777" w:rsidR="002D2FC9" w:rsidRPr="00A6416D" w:rsidRDefault="002D2FC9" w:rsidP="002D2FC9">
            <w:pPr>
              <w:pStyle w:val="FSCtblMain"/>
            </w:pPr>
            <w:r w:rsidRPr="00A6416D">
              <w:lastRenderedPageBreak/>
              <w:t>Vitamin C</w:t>
            </w:r>
          </w:p>
        </w:tc>
        <w:tc>
          <w:tcPr>
            <w:tcW w:w="1304" w:type="dxa"/>
          </w:tcPr>
          <w:p w14:paraId="3C0350DB" w14:textId="77777777" w:rsidR="002D2FC9" w:rsidRPr="00A6416D" w:rsidRDefault="002D2FC9" w:rsidP="002D2FC9">
            <w:pPr>
              <w:pStyle w:val="FSCtblMain"/>
            </w:pPr>
            <w:r w:rsidRPr="00A6416D">
              <w:t>RDI</w:t>
            </w:r>
          </w:p>
        </w:tc>
        <w:tc>
          <w:tcPr>
            <w:tcW w:w="1985" w:type="dxa"/>
          </w:tcPr>
          <w:p w14:paraId="6641A6F1" w14:textId="77777777" w:rsidR="002D2FC9" w:rsidRPr="00A6416D" w:rsidRDefault="002D2FC9" w:rsidP="002D2FC9">
            <w:pPr>
              <w:pStyle w:val="FSCtblMain"/>
            </w:pPr>
            <w:r w:rsidRPr="00A6416D">
              <w:t xml:space="preserve">40 mg total of L-ascorbic and </w:t>
            </w:r>
            <w:proofErr w:type="spellStart"/>
            <w:r w:rsidRPr="00A6416D">
              <w:t>dehydro</w:t>
            </w:r>
            <w:proofErr w:type="spellEnd"/>
            <w:r w:rsidRPr="00A6416D">
              <w:t>-ascorbic acid</w:t>
            </w:r>
          </w:p>
        </w:tc>
        <w:tc>
          <w:tcPr>
            <w:tcW w:w="1984" w:type="dxa"/>
          </w:tcPr>
          <w:p w14:paraId="7FAE4D07" w14:textId="77777777" w:rsidR="002D2FC9" w:rsidRPr="00A6416D" w:rsidRDefault="002D2FC9" w:rsidP="002D2FC9">
            <w:pPr>
              <w:pStyle w:val="FSCtblMain"/>
            </w:pPr>
            <w:r w:rsidRPr="00A6416D">
              <w:t xml:space="preserve">30 mg total of L-ascorbic and </w:t>
            </w:r>
            <w:proofErr w:type="spellStart"/>
            <w:r w:rsidRPr="00A6416D">
              <w:t>dehydro</w:t>
            </w:r>
            <w:proofErr w:type="spellEnd"/>
            <w:r w:rsidRPr="00A6416D">
              <w:t>-ascorbic acid</w:t>
            </w:r>
          </w:p>
        </w:tc>
        <w:tc>
          <w:tcPr>
            <w:tcW w:w="1984" w:type="dxa"/>
          </w:tcPr>
          <w:p w14:paraId="5CCE11CF" w14:textId="77777777" w:rsidR="002D2FC9" w:rsidRPr="00A6416D" w:rsidRDefault="002D2FC9" w:rsidP="002D2FC9">
            <w:pPr>
              <w:pStyle w:val="FSCtblMain"/>
            </w:pPr>
            <w:r w:rsidRPr="00A6416D">
              <w:t xml:space="preserve">30 mg total of L-ascorbic and </w:t>
            </w:r>
            <w:proofErr w:type="spellStart"/>
            <w:r w:rsidRPr="00A6416D">
              <w:t>dehydro</w:t>
            </w:r>
            <w:proofErr w:type="spellEnd"/>
            <w:r w:rsidRPr="00A6416D">
              <w:t>-ascorbic acid</w:t>
            </w:r>
          </w:p>
        </w:tc>
      </w:tr>
    </w:tbl>
    <w:p w14:paraId="2C9EAB3D" w14:textId="3B869C4C" w:rsidR="002D2FC9" w:rsidRPr="00A6416D" w:rsidRDefault="002D2FC9" w:rsidP="002D2FC9">
      <w:pPr>
        <w:pStyle w:val="FSCDraftingitemheading"/>
        <w:keepNext/>
      </w:pPr>
      <w:r w:rsidRPr="00A6416D">
        <w:t>[</w:t>
      </w:r>
      <w:r w:rsidR="004B2AD2">
        <w:t>34</w:t>
      </w:r>
      <w:r w:rsidRPr="00A6416D">
        <w:t>]</w:t>
      </w:r>
      <w:r w:rsidRPr="00A6416D">
        <w:tab/>
        <w:t>Section S1—5(2) (table)</w:t>
      </w:r>
    </w:p>
    <w:p w14:paraId="5E1C00F9" w14:textId="77777777" w:rsidR="002D2FC9" w:rsidRPr="00A6416D" w:rsidRDefault="002D2FC9" w:rsidP="002D2FC9">
      <w:pPr>
        <w:pStyle w:val="FSCDraftingitem"/>
        <w:keepNext/>
        <w:ind w:firstLine="851"/>
      </w:pPr>
      <w:r w:rsidRPr="00A6416D">
        <w:t>Omit the subsection, substitute</w:t>
      </w:r>
    </w:p>
    <w:p w14:paraId="735E4B09" w14:textId="77777777" w:rsidR="002D2FC9" w:rsidRPr="00A6416D" w:rsidRDefault="002D2FC9" w:rsidP="002D2FC9">
      <w:pPr>
        <w:pStyle w:val="FSCtMain"/>
      </w:pPr>
      <w:r w:rsidRPr="00A6416D">
        <w:tab/>
        <w:t>(2)</w:t>
      </w:r>
      <w:r w:rsidRPr="00A6416D">
        <w:tab/>
        <w:t>The table to this subsection is:</w:t>
      </w:r>
    </w:p>
    <w:p w14:paraId="03719EC5" w14:textId="77777777" w:rsidR="002D2FC9" w:rsidRPr="00A6416D" w:rsidRDefault="002D2FC9" w:rsidP="002D2FC9">
      <w:pPr>
        <w:pStyle w:val="FSCtblh2"/>
      </w:pPr>
      <w:r w:rsidRPr="00A6416D">
        <w:t>Conversion factors—vitamin 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028"/>
      </w:tblGrid>
      <w:tr w:rsidR="002D2FC9" w:rsidRPr="00A6416D" w14:paraId="018F78E4" w14:textId="77777777" w:rsidTr="002D2FC9">
        <w:trPr>
          <w:tblHeader/>
          <w:jc w:val="center"/>
        </w:trPr>
        <w:tc>
          <w:tcPr>
            <w:tcW w:w="4239" w:type="dxa"/>
            <w:tcBorders>
              <w:top w:val="single" w:sz="4" w:space="0" w:color="auto"/>
              <w:bottom w:val="single" w:sz="4" w:space="0" w:color="auto"/>
            </w:tcBorders>
          </w:tcPr>
          <w:p w14:paraId="38E4A0D7" w14:textId="77777777" w:rsidR="002D2FC9" w:rsidRPr="00A6416D" w:rsidRDefault="002D2FC9" w:rsidP="002D2FC9">
            <w:pPr>
              <w:pStyle w:val="FSCtblh3"/>
            </w:pPr>
            <w:r w:rsidRPr="00A6416D">
              <w:t>Vitamin E form</w:t>
            </w:r>
          </w:p>
        </w:tc>
        <w:tc>
          <w:tcPr>
            <w:tcW w:w="3346" w:type="dxa"/>
            <w:tcBorders>
              <w:top w:val="single" w:sz="4" w:space="0" w:color="auto"/>
              <w:bottom w:val="single" w:sz="4" w:space="0" w:color="auto"/>
            </w:tcBorders>
          </w:tcPr>
          <w:p w14:paraId="35FB3791" w14:textId="77777777" w:rsidR="002D2FC9" w:rsidRPr="00A6416D" w:rsidRDefault="002D2FC9" w:rsidP="002D2FC9">
            <w:pPr>
              <w:pStyle w:val="FSCtblh3"/>
            </w:pPr>
            <w:r w:rsidRPr="00A6416D">
              <w:t>Conversion factor (µg/1 µg alpha-tocopherol equivalents)</w:t>
            </w:r>
          </w:p>
        </w:tc>
      </w:tr>
      <w:tr w:rsidR="002D2FC9" w:rsidRPr="00A6416D" w14:paraId="1BDF9769" w14:textId="77777777" w:rsidTr="002D2FC9">
        <w:trPr>
          <w:jc w:val="center"/>
        </w:trPr>
        <w:tc>
          <w:tcPr>
            <w:tcW w:w="4239" w:type="dxa"/>
            <w:tcBorders>
              <w:top w:val="single" w:sz="4" w:space="0" w:color="auto"/>
            </w:tcBorders>
          </w:tcPr>
          <w:p w14:paraId="781D73AE" w14:textId="77777777" w:rsidR="002D2FC9" w:rsidRPr="00A6416D" w:rsidRDefault="002D2FC9" w:rsidP="002D2FC9">
            <w:pPr>
              <w:pStyle w:val="FSCtblMain"/>
            </w:pPr>
            <w:r w:rsidRPr="00A6416D">
              <w:t>dl-alpha-tocopherol</w:t>
            </w:r>
          </w:p>
        </w:tc>
        <w:tc>
          <w:tcPr>
            <w:tcW w:w="3346" w:type="dxa"/>
            <w:tcBorders>
              <w:top w:val="single" w:sz="4" w:space="0" w:color="auto"/>
            </w:tcBorders>
          </w:tcPr>
          <w:p w14:paraId="1CEBC48A" w14:textId="77777777" w:rsidR="002D2FC9" w:rsidRPr="00A6416D" w:rsidRDefault="002D2FC9" w:rsidP="002D2FC9">
            <w:pPr>
              <w:pStyle w:val="FSCtblMain"/>
            </w:pPr>
            <w:r w:rsidRPr="00A6416D">
              <w:t>1.36</w:t>
            </w:r>
          </w:p>
        </w:tc>
      </w:tr>
      <w:tr w:rsidR="002D2FC9" w:rsidRPr="00A6416D" w14:paraId="7D288C96" w14:textId="77777777" w:rsidTr="002D2FC9">
        <w:trPr>
          <w:jc w:val="center"/>
        </w:trPr>
        <w:tc>
          <w:tcPr>
            <w:tcW w:w="4239" w:type="dxa"/>
          </w:tcPr>
          <w:p w14:paraId="6BC0503D" w14:textId="77777777" w:rsidR="002D2FC9" w:rsidRPr="00A6416D" w:rsidRDefault="002D2FC9" w:rsidP="002D2FC9">
            <w:pPr>
              <w:pStyle w:val="FSCtblMain"/>
            </w:pPr>
            <w:r w:rsidRPr="00A6416D">
              <w:t xml:space="preserve">d-alpha-tocopherol concentrate </w:t>
            </w:r>
          </w:p>
        </w:tc>
        <w:tc>
          <w:tcPr>
            <w:tcW w:w="3346" w:type="dxa"/>
          </w:tcPr>
          <w:p w14:paraId="4BD31DBC" w14:textId="77777777" w:rsidR="002D2FC9" w:rsidRPr="00A6416D" w:rsidRDefault="002D2FC9" w:rsidP="002D2FC9">
            <w:pPr>
              <w:pStyle w:val="FSCtblMain"/>
            </w:pPr>
            <w:r w:rsidRPr="00A6416D">
              <w:t>(see paragraph (1)(b))</w:t>
            </w:r>
          </w:p>
        </w:tc>
      </w:tr>
      <w:tr w:rsidR="002D2FC9" w:rsidRPr="00A6416D" w14:paraId="2581B864" w14:textId="77777777" w:rsidTr="002D2FC9">
        <w:trPr>
          <w:jc w:val="center"/>
        </w:trPr>
        <w:tc>
          <w:tcPr>
            <w:tcW w:w="4239" w:type="dxa"/>
          </w:tcPr>
          <w:p w14:paraId="17A647C9" w14:textId="77777777" w:rsidR="002D2FC9" w:rsidRPr="00A6416D" w:rsidRDefault="002D2FC9" w:rsidP="002D2FC9">
            <w:pPr>
              <w:pStyle w:val="FSCtblMain"/>
            </w:pPr>
            <w:r w:rsidRPr="00A6416D">
              <w:t>Tocopherols concentrate, mixed</w:t>
            </w:r>
          </w:p>
        </w:tc>
        <w:tc>
          <w:tcPr>
            <w:tcW w:w="3346" w:type="dxa"/>
          </w:tcPr>
          <w:p w14:paraId="611CB612" w14:textId="77777777" w:rsidR="002D2FC9" w:rsidRPr="00A6416D" w:rsidRDefault="002D2FC9" w:rsidP="002D2FC9">
            <w:pPr>
              <w:pStyle w:val="FSCtblMain"/>
            </w:pPr>
            <w:r w:rsidRPr="00A6416D">
              <w:t>(see paragraph (1)(b))</w:t>
            </w:r>
          </w:p>
        </w:tc>
      </w:tr>
      <w:tr w:rsidR="002D2FC9" w:rsidRPr="00A6416D" w14:paraId="4182ED6A" w14:textId="77777777" w:rsidTr="002D2FC9">
        <w:trPr>
          <w:jc w:val="center"/>
        </w:trPr>
        <w:tc>
          <w:tcPr>
            <w:tcW w:w="4239" w:type="dxa"/>
          </w:tcPr>
          <w:p w14:paraId="7C8BA4B9" w14:textId="77777777" w:rsidR="002D2FC9" w:rsidRPr="00A6416D" w:rsidRDefault="002D2FC9" w:rsidP="002D2FC9">
            <w:pPr>
              <w:pStyle w:val="FSCtblh2"/>
              <w:keepNext w:val="0"/>
              <w:tabs>
                <w:tab w:val="right" w:pos="3969"/>
              </w:tabs>
              <w:spacing w:before="60" w:after="60"/>
              <w:jc w:val="left"/>
              <w:rPr>
                <w:b w:val="0"/>
              </w:rPr>
            </w:pPr>
            <w:r w:rsidRPr="00A6416D">
              <w:rPr>
                <w:b w:val="0"/>
              </w:rPr>
              <w:t>d-alpha-</w:t>
            </w:r>
            <w:proofErr w:type="spellStart"/>
            <w:r w:rsidRPr="00A6416D">
              <w:rPr>
                <w:b w:val="0"/>
              </w:rPr>
              <w:t>tocopheryl</w:t>
            </w:r>
            <w:proofErr w:type="spellEnd"/>
            <w:r w:rsidRPr="00A6416D">
              <w:rPr>
                <w:b w:val="0"/>
              </w:rPr>
              <w:t xml:space="preserve"> acetate</w:t>
            </w:r>
          </w:p>
        </w:tc>
        <w:tc>
          <w:tcPr>
            <w:tcW w:w="3346" w:type="dxa"/>
          </w:tcPr>
          <w:p w14:paraId="143B4997" w14:textId="77777777" w:rsidR="002D2FC9" w:rsidRPr="00A6416D" w:rsidRDefault="002D2FC9" w:rsidP="002D2FC9">
            <w:pPr>
              <w:pStyle w:val="FSCtblMain"/>
            </w:pPr>
            <w:r w:rsidRPr="00A6416D">
              <w:t>1.10</w:t>
            </w:r>
          </w:p>
        </w:tc>
      </w:tr>
      <w:tr w:rsidR="002D2FC9" w:rsidRPr="00A6416D" w14:paraId="6878D899" w14:textId="77777777" w:rsidTr="002D2FC9">
        <w:trPr>
          <w:jc w:val="center"/>
        </w:trPr>
        <w:tc>
          <w:tcPr>
            <w:tcW w:w="4239" w:type="dxa"/>
          </w:tcPr>
          <w:p w14:paraId="56DAC0E4" w14:textId="77777777" w:rsidR="002D2FC9" w:rsidRPr="00A6416D" w:rsidRDefault="002D2FC9" w:rsidP="002D2FC9">
            <w:pPr>
              <w:pStyle w:val="FSCtblh2"/>
              <w:keepNext w:val="0"/>
              <w:tabs>
                <w:tab w:val="right" w:pos="3969"/>
              </w:tabs>
              <w:spacing w:before="60" w:after="60"/>
              <w:jc w:val="left"/>
              <w:rPr>
                <w:b w:val="0"/>
              </w:rPr>
            </w:pPr>
            <w:r w:rsidRPr="00A6416D">
              <w:rPr>
                <w:b w:val="0"/>
              </w:rPr>
              <w:t>dl-alpha-</w:t>
            </w:r>
            <w:proofErr w:type="spellStart"/>
            <w:r w:rsidRPr="00A6416D">
              <w:rPr>
                <w:b w:val="0"/>
              </w:rPr>
              <w:t>tocopheryl</w:t>
            </w:r>
            <w:proofErr w:type="spellEnd"/>
            <w:r w:rsidRPr="00A6416D">
              <w:rPr>
                <w:b w:val="0"/>
              </w:rPr>
              <w:t xml:space="preserve"> acetate </w:t>
            </w:r>
          </w:p>
        </w:tc>
        <w:tc>
          <w:tcPr>
            <w:tcW w:w="3346" w:type="dxa"/>
          </w:tcPr>
          <w:p w14:paraId="2126CC50" w14:textId="77777777" w:rsidR="002D2FC9" w:rsidRPr="00A6416D" w:rsidRDefault="002D2FC9" w:rsidP="002D2FC9">
            <w:pPr>
              <w:pStyle w:val="FSCtblMain"/>
            </w:pPr>
            <w:r w:rsidRPr="00A6416D">
              <w:t>1.49</w:t>
            </w:r>
          </w:p>
        </w:tc>
      </w:tr>
      <w:tr w:rsidR="002D2FC9" w:rsidRPr="00A6416D" w14:paraId="61117AF0" w14:textId="77777777" w:rsidTr="002D2FC9">
        <w:trPr>
          <w:jc w:val="center"/>
        </w:trPr>
        <w:tc>
          <w:tcPr>
            <w:tcW w:w="4239" w:type="dxa"/>
          </w:tcPr>
          <w:p w14:paraId="7F1A66FB" w14:textId="77777777" w:rsidR="002D2FC9" w:rsidRPr="00A6416D" w:rsidRDefault="002D2FC9" w:rsidP="002D2FC9">
            <w:pPr>
              <w:pStyle w:val="FSCtblh2"/>
              <w:keepNext w:val="0"/>
              <w:tabs>
                <w:tab w:val="right" w:pos="3969"/>
              </w:tabs>
              <w:spacing w:before="60" w:after="60"/>
              <w:jc w:val="left"/>
              <w:rPr>
                <w:b w:val="0"/>
              </w:rPr>
            </w:pPr>
            <w:r w:rsidRPr="00A6416D">
              <w:rPr>
                <w:b w:val="0"/>
              </w:rPr>
              <w:t>d-alpha-</w:t>
            </w:r>
            <w:proofErr w:type="spellStart"/>
            <w:r w:rsidRPr="00A6416D">
              <w:rPr>
                <w:b w:val="0"/>
              </w:rPr>
              <w:t>tocopheryl</w:t>
            </w:r>
            <w:proofErr w:type="spellEnd"/>
            <w:r w:rsidRPr="00A6416D">
              <w:rPr>
                <w:b w:val="0"/>
              </w:rPr>
              <w:t xml:space="preserve"> acetate concentrate</w:t>
            </w:r>
          </w:p>
        </w:tc>
        <w:tc>
          <w:tcPr>
            <w:tcW w:w="3346" w:type="dxa"/>
          </w:tcPr>
          <w:p w14:paraId="32ED9FA0" w14:textId="77777777" w:rsidR="002D2FC9" w:rsidRPr="00A6416D" w:rsidRDefault="002D2FC9" w:rsidP="002D2FC9">
            <w:pPr>
              <w:pStyle w:val="FSCtblMain"/>
            </w:pPr>
            <w:r w:rsidRPr="00A6416D">
              <w:t>(see paragraph (1)(b))</w:t>
            </w:r>
          </w:p>
        </w:tc>
      </w:tr>
      <w:tr w:rsidR="002D2FC9" w:rsidRPr="00A6416D" w14:paraId="298DFAAB" w14:textId="77777777" w:rsidTr="002D2FC9">
        <w:trPr>
          <w:jc w:val="center"/>
        </w:trPr>
        <w:tc>
          <w:tcPr>
            <w:tcW w:w="4239" w:type="dxa"/>
            <w:tcBorders>
              <w:bottom w:val="single" w:sz="4" w:space="0" w:color="auto"/>
            </w:tcBorders>
          </w:tcPr>
          <w:p w14:paraId="76A643C4" w14:textId="77777777" w:rsidR="002D2FC9" w:rsidRPr="00A6416D" w:rsidRDefault="002D2FC9" w:rsidP="002D2FC9">
            <w:pPr>
              <w:pStyle w:val="FSCtblh2"/>
              <w:keepLines w:val="0"/>
              <w:tabs>
                <w:tab w:val="right" w:pos="3969"/>
              </w:tabs>
              <w:spacing w:before="60" w:after="60"/>
              <w:jc w:val="left"/>
              <w:rPr>
                <w:b w:val="0"/>
              </w:rPr>
            </w:pPr>
            <w:r w:rsidRPr="00A6416D">
              <w:rPr>
                <w:b w:val="0"/>
              </w:rPr>
              <w:t>d-alpha-</w:t>
            </w:r>
            <w:proofErr w:type="spellStart"/>
            <w:r w:rsidRPr="00A6416D">
              <w:rPr>
                <w:b w:val="0"/>
              </w:rPr>
              <w:t>tocopheryl</w:t>
            </w:r>
            <w:proofErr w:type="spellEnd"/>
            <w:r w:rsidRPr="00A6416D">
              <w:rPr>
                <w:b w:val="0"/>
              </w:rPr>
              <w:t xml:space="preserve"> acid succinate </w:t>
            </w:r>
          </w:p>
        </w:tc>
        <w:tc>
          <w:tcPr>
            <w:tcW w:w="3346" w:type="dxa"/>
            <w:tcBorders>
              <w:bottom w:val="single" w:sz="4" w:space="0" w:color="auto"/>
            </w:tcBorders>
          </w:tcPr>
          <w:p w14:paraId="6382BCB3" w14:textId="77777777" w:rsidR="002D2FC9" w:rsidRPr="00A6416D" w:rsidRDefault="002D2FC9" w:rsidP="002D2FC9">
            <w:pPr>
              <w:pStyle w:val="FSCtblMain"/>
            </w:pPr>
            <w:r w:rsidRPr="00A6416D">
              <w:t>1.23</w:t>
            </w:r>
          </w:p>
        </w:tc>
      </w:tr>
    </w:tbl>
    <w:p w14:paraId="46D62B37" w14:textId="77777777" w:rsidR="002D2FC9" w:rsidRPr="00A6416D" w:rsidRDefault="002D2FC9" w:rsidP="002D2FC9">
      <w:pPr>
        <w:pStyle w:val="FSCnPara"/>
        <w:ind w:hanging="1701"/>
      </w:pPr>
      <w:r w:rsidRPr="00A6416D">
        <w:rPr>
          <w:b/>
          <w:i/>
        </w:rPr>
        <w:t>Note</w:t>
      </w:r>
      <w:r w:rsidRPr="00A6416D">
        <w:tab/>
        <w:t>Natural forms of vitamin E may have conversion factors that are not provided in this table.</w:t>
      </w:r>
    </w:p>
    <w:p w14:paraId="2144C68E" w14:textId="77777777" w:rsidR="002D2FC9" w:rsidRPr="00A6416D" w:rsidRDefault="002D2FC9" w:rsidP="002D2FC9">
      <w:pPr>
        <w:pStyle w:val="FSCh5Section"/>
      </w:pPr>
      <w:r w:rsidRPr="00A6416D">
        <w:t>Schedule 3 – Identity and purity</w:t>
      </w:r>
    </w:p>
    <w:p w14:paraId="66820CCD" w14:textId="3964ABB7" w:rsidR="002D2FC9" w:rsidRPr="00A6416D" w:rsidRDefault="002D2FC9" w:rsidP="002D2FC9">
      <w:pPr>
        <w:pStyle w:val="FSCDraftingitemheading"/>
      </w:pPr>
      <w:r w:rsidRPr="00A6416D">
        <w:t>[</w:t>
      </w:r>
      <w:r w:rsidR="004B2AD2">
        <w:t>35</w:t>
      </w:r>
      <w:r w:rsidRPr="00A6416D">
        <w:t>]</w:t>
      </w:r>
      <w:r w:rsidRPr="00A6416D">
        <w:tab/>
        <w:t>Section S3—2(1</w:t>
      </w:r>
      <w:proofErr w:type="gramStart"/>
      <w:r w:rsidRPr="00A6416D">
        <w:t>)(</w:t>
      </w:r>
      <w:proofErr w:type="gramEnd"/>
      <w:r w:rsidRPr="00A6416D">
        <w:t>b)</w:t>
      </w:r>
    </w:p>
    <w:p w14:paraId="2631FECC" w14:textId="77777777" w:rsidR="002D2FC9" w:rsidRPr="00A6416D" w:rsidRDefault="002D2FC9" w:rsidP="002D2FC9">
      <w:pPr>
        <w:pStyle w:val="FSCDraftingitem"/>
        <w:ind w:firstLine="851"/>
      </w:pPr>
      <w:r w:rsidRPr="00A6416D">
        <w:t>Omit</w:t>
      </w:r>
    </w:p>
    <w:p w14:paraId="6708A848" w14:textId="77777777" w:rsidR="002D2FC9" w:rsidRPr="00A6416D" w:rsidRDefault="002D2FC9" w:rsidP="002D2FC9">
      <w:pPr>
        <w:pStyle w:val="FSCtSubpara"/>
      </w:pPr>
      <w:r w:rsidRPr="00A6416D">
        <w:rPr>
          <w:szCs w:val="20"/>
        </w:rPr>
        <w:tab/>
      </w:r>
      <w:r w:rsidRPr="00A6416D">
        <w:t>(vii)</w:t>
      </w:r>
      <w:r w:rsidRPr="00A6416D">
        <w:tab/>
        <w:t>FAO JECFA Monographs 13 (2012); or</w:t>
      </w:r>
    </w:p>
    <w:p w14:paraId="522CB9A2" w14:textId="4685915A" w:rsidR="002D2FC9" w:rsidRPr="00A6416D" w:rsidRDefault="002D2FC9" w:rsidP="002D2FC9">
      <w:pPr>
        <w:pStyle w:val="FSCtPara"/>
      </w:pPr>
      <w:r w:rsidRPr="00A6416D">
        <w:rPr>
          <w:i/>
        </w:rPr>
        <w:tab/>
      </w:r>
      <w:r w:rsidRPr="00A6416D">
        <w:t>(</w:t>
      </w:r>
      <w:proofErr w:type="gramStart"/>
      <w:r w:rsidRPr="00A6416D">
        <w:t>c</w:t>
      </w:r>
      <w:proofErr w:type="gramEnd"/>
      <w:r w:rsidRPr="00A6416D">
        <w:t>)</w:t>
      </w:r>
      <w:r w:rsidRPr="00A6416D">
        <w:rPr>
          <w:i/>
        </w:rPr>
        <w:tab/>
      </w:r>
      <w:r w:rsidRPr="00A6416D">
        <w:t xml:space="preserve">United States </w:t>
      </w:r>
      <w:proofErr w:type="spellStart"/>
      <w:r w:rsidRPr="00A6416D">
        <w:t>Pharmacopeial</w:t>
      </w:r>
      <w:proofErr w:type="spellEnd"/>
      <w:r w:rsidRPr="00A6416D">
        <w:t xml:space="preserve"> Convention (2014) Food chemicals codex. </w:t>
      </w:r>
      <w:r w:rsidR="00A94B4B" w:rsidRPr="00A6416D">
        <w:t>9</w:t>
      </w:r>
      <w:r w:rsidR="00A94B4B" w:rsidRPr="00A6416D">
        <w:rPr>
          <w:vertAlign w:val="superscript"/>
        </w:rPr>
        <w:t>th</w:t>
      </w:r>
      <w:r w:rsidR="00A94B4B" w:rsidRPr="00A6416D">
        <w:t xml:space="preserve"> </w:t>
      </w:r>
      <w:proofErr w:type="spellStart"/>
      <w:proofErr w:type="gramStart"/>
      <w:r w:rsidR="00A94B4B" w:rsidRPr="00A94B4B">
        <w:rPr>
          <w:szCs w:val="20"/>
        </w:rPr>
        <w:t>ed</w:t>
      </w:r>
      <w:proofErr w:type="spellEnd"/>
      <w:proofErr w:type="gramEnd"/>
      <w:r w:rsidRPr="00A6416D">
        <w:t xml:space="preserve">, United States </w:t>
      </w:r>
      <w:proofErr w:type="spellStart"/>
      <w:r w:rsidRPr="00A6416D">
        <w:t>Pharmacopeial</w:t>
      </w:r>
      <w:proofErr w:type="spellEnd"/>
      <w:r w:rsidRPr="00A6416D">
        <w:t xml:space="preserve"> Convention, Rockville, MD; or</w:t>
      </w:r>
    </w:p>
    <w:p w14:paraId="18DA4FC6" w14:textId="77777777" w:rsidR="002D2FC9" w:rsidRPr="00A6416D" w:rsidRDefault="002D2FC9" w:rsidP="002D2FC9">
      <w:pPr>
        <w:pStyle w:val="FSCDraftingitem"/>
      </w:pPr>
      <w:r w:rsidRPr="00A6416D">
        <w:tab/>
      </w:r>
      <w:proofErr w:type="gramStart"/>
      <w:r w:rsidRPr="00A6416D">
        <w:t>substitute</w:t>
      </w:r>
      <w:proofErr w:type="gramEnd"/>
    </w:p>
    <w:p w14:paraId="0A332331" w14:textId="77777777" w:rsidR="002D2FC9" w:rsidRPr="00A6416D" w:rsidRDefault="002D2FC9" w:rsidP="002D2FC9">
      <w:pPr>
        <w:pStyle w:val="FSCtSubpara"/>
      </w:pPr>
      <w:r w:rsidRPr="00A6416D">
        <w:tab/>
        <w:t>(vii)</w:t>
      </w:r>
      <w:r w:rsidRPr="00A6416D">
        <w:tab/>
        <w:t>FAO JECFA Monographs 13 (2012);</w:t>
      </w:r>
    </w:p>
    <w:p w14:paraId="66D9D47B" w14:textId="77777777" w:rsidR="002D2FC9" w:rsidRPr="00A6416D" w:rsidRDefault="002D2FC9" w:rsidP="002D2FC9">
      <w:pPr>
        <w:pStyle w:val="FSCtSubpara"/>
      </w:pPr>
      <w:r w:rsidRPr="00A6416D">
        <w:tab/>
        <w:t>(viii)</w:t>
      </w:r>
      <w:r w:rsidRPr="00A6416D">
        <w:tab/>
        <w:t>FAO JECFA Monographs 14 (2013);</w:t>
      </w:r>
    </w:p>
    <w:p w14:paraId="4DB9700A" w14:textId="77777777" w:rsidR="002D2FC9" w:rsidRPr="00A6416D" w:rsidRDefault="002D2FC9" w:rsidP="002D2FC9">
      <w:pPr>
        <w:pStyle w:val="FSCtSubpara"/>
      </w:pPr>
      <w:r w:rsidRPr="00A6416D">
        <w:tab/>
        <w:t>(ix)</w:t>
      </w:r>
      <w:r w:rsidRPr="00A6416D">
        <w:tab/>
        <w:t>FAO JECFA Monographs 16 (2014);</w:t>
      </w:r>
    </w:p>
    <w:p w14:paraId="5E0C050D" w14:textId="77777777" w:rsidR="002D2FC9" w:rsidRPr="00A6416D" w:rsidRDefault="002D2FC9" w:rsidP="002D2FC9">
      <w:pPr>
        <w:pStyle w:val="FSCtSubpara"/>
      </w:pPr>
      <w:r w:rsidRPr="00A6416D">
        <w:rPr>
          <w:szCs w:val="20"/>
        </w:rPr>
        <w:tab/>
        <w:t>(x)</w:t>
      </w:r>
      <w:r w:rsidRPr="00A6416D">
        <w:rPr>
          <w:szCs w:val="20"/>
        </w:rPr>
        <w:tab/>
        <w:t xml:space="preserve">FAO JECFA Monographs 17 (2015); or </w:t>
      </w:r>
    </w:p>
    <w:p w14:paraId="0E2AA043" w14:textId="474E7575" w:rsidR="002D2FC9" w:rsidRPr="00A6416D" w:rsidRDefault="002D2FC9" w:rsidP="002D2FC9">
      <w:pPr>
        <w:pStyle w:val="FSCtPara"/>
        <w:rPr>
          <w:szCs w:val="20"/>
        </w:rPr>
      </w:pPr>
      <w:r w:rsidRPr="00A6416D">
        <w:rPr>
          <w:i/>
        </w:rPr>
        <w:tab/>
      </w:r>
      <w:r w:rsidRPr="00A6416D">
        <w:t>(</w:t>
      </w:r>
      <w:proofErr w:type="gramStart"/>
      <w:r w:rsidRPr="00A6416D">
        <w:t>c</w:t>
      </w:r>
      <w:proofErr w:type="gramEnd"/>
      <w:r w:rsidRPr="00A6416D">
        <w:t>)</w:t>
      </w:r>
      <w:r w:rsidRPr="00A6416D">
        <w:rPr>
          <w:i/>
        </w:rPr>
        <w:tab/>
      </w:r>
      <w:r w:rsidRPr="00A6416D">
        <w:t xml:space="preserve">United States </w:t>
      </w:r>
      <w:proofErr w:type="spellStart"/>
      <w:r w:rsidRPr="00A6416D">
        <w:t>Pharmacopeial</w:t>
      </w:r>
      <w:proofErr w:type="spellEnd"/>
      <w:r w:rsidRPr="00A6416D">
        <w:t xml:space="preserve"> Convention (2016) Food chemicals codex. 10</w:t>
      </w:r>
      <w:r w:rsidRPr="00A6416D">
        <w:rPr>
          <w:vertAlign w:val="superscript"/>
        </w:rPr>
        <w:t xml:space="preserve">th </w:t>
      </w:r>
      <w:proofErr w:type="spellStart"/>
      <w:proofErr w:type="gramStart"/>
      <w:r w:rsidRPr="00A6416D">
        <w:t>ed</w:t>
      </w:r>
      <w:proofErr w:type="spellEnd"/>
      <w:proofErr w:type="gramEnd"/>
      <w:r w:rsidRPr="00A6416D">
        <w:t xml:space="preserve">, United States </w:t>
      </w:r>
      <w:proofErr w:type="spellStart"/>
      <w:r w:rsidRPr="00A6416D">
        <w:t>Pharmacopeial</w:t>
      </w:r>
      <w:proofErr w:type="spellEnd"/>
      <w:r w:rsidRPr="00A6416D">
        <w:t xml:space="preserve"> Convention, Rockville, MD; or</w:t>
      </w:r>
    </w:p>
    <w:p w14:paraId="1452EA55" w14:textId="3B71E47C" w:rsidR="002D2FC9" w:rsidRPr="00A6416D" w:rsidRDefault="002D2FC9" w:rsidP="002D2FC9">
      <w:pPr>
        <w:pStyle w:val="FSCDraftingitemheading"/>
      </w:pPr>
      <w:r w:rsidRPr="00A6416D">
        <w:t>[</w:t>
      </w:r>
      <w:r w:rsidR="004B2AD2">
        <w:t>36</w:t>
      </w:r>
      <w:r w:rsidRPr="00A6416D">
        <w:t>]</w:t>
      </w:r>
      <w:r w:rsidRPr="00A6416D">
        <w:tab/>
        <w:t>Section S3—3(j)</w:t>
      </w:r>
    </w:p>
    <w:p w14:paraId="4BF47700" w14:textId="77777777" w:rsidR="002D2FC9" w:rsidRPr="00A6416D" w:rsidRDefault="002D2FC9" w:rsidP="002D2FC9">
      <w:pPr>
        <w:pStyle w:val="FSCDraftingitem"/>
        <w:ind w:firstLine="851"/>
      </w:pPr>
      <w:r w:rsidRPr="00A6416D">
        <w:t>Omit ‘(2013)’, substitute ‘(2016)’</w:t>
      </w:r>
    </w:p>
    <w:p w14:paraId="7C8616B5" w14:textId="32AEBF24" w:rsidR="002D2FC9" w:rsidRPr="00A6416D" w:rsidRDefault="002D2FC9" w:rsidP="002D2FC9">
      <w:pPr>
        <w:pStyle w:val="FSCDraftingitemheading"/>
      </w:pPr>
      <w:r w:rsidRPr="00A6416D">
        <w:t>[</w:t>
      </w:r>
      <w:r w:rsidR="004B2AD2">
        <w:t>37</w:t>
      </w:r>
      <w:r w:rsidRPr="00A6416D">
        <w:t>]</w:t>
      </w:r>
      <w:r w:rsidRPr="00A6416D">
        <w:tab/>
        <w:t>Section S3—6</w:t>
      </w:r>
    </w:p>
    <w:p w14:paraId="3F222A8B" w14:textId="77777777" w:rsidR="002D2FC9" w:rsidRPr="00A6416D" w:rsidRDefault="002D2FC9" w:rsidP="002D2FC9">
      <w:pPr>
        <w:pStyle w:val="FSCDraftingitem"/>
        <w:ind w:firstLine="851"/>
      </w:pPr>
      <w:r w:rsidRPr="00A6416D">
        <w:t>Omit</w:t>
      </w:r>
    </w:p>
    <w:p w14:paraId="1CC6FC07" w14:textId="77777777" w:rsidR="002D2FC9" w:rsidRPr="00A6416D" w:rsidRDefault="002D2FC9" w:rsidP="002D2FC9">
      <w:pPr>
        <w:pStyle w:val="FSCtMain"/>
      </w:pPr>
      <w:r w:rsidRPr="00A6416D">
        <w:tab/>
        <w:t>(2)</w:t>
      </w:r>
      <w:r w:rsidRPr="00A6416D">
        <w:tab/>
        <w:t xml:space="preserve">The resins are limited to use in aqueous process streams for the removal of proteins and polyphenols from beer. The pH range for the resins shall be no less than 2 and no more than 5, and the temperatures of water and food passing through the resin bed shall not exceed 2˚C. </w:t>
      </w:r>
      <w:proofErr w:type="gramStart"/>
      <w:r w:rsidRPr="00A6416D">
        <w:t>pH</w:t>
      </w:r>
      <w:proofErr w:type="gramEnd"/>
      <w:r w:rsidRPr="00A6416D">
        <w:t xml:space="preserve"> and temperature restrictions do not apply to cleaning processes.</w:t>
      </w:r>
    </w:p>
    <w:p w14:paraId="18BF50BE" w14:textId="77777777" w:rsidR="002D2FC9" w:rsidRPr="00A6416D" w:rsidRDefault="002D2FC9" w:rsidP="002D2FC9">
      <w:pPr>
        <w:pStyle w:val="FSCtMain"/>
      </w:pPr>
      <w:r w:rsidRPr="00A6416D">
        <w:tab/>
        <w:t>(3)</w:t>
      </w:r>
      <w:r w:rsidRPr="00A6416D">
        <w:tab/>
        <w:t>When subjected to the extraction regime listed in the 21 CFR § 173.25(c)(4), but using dilute hydrochloric acid at pH 2 in place of 5% acetic acid, the ion exchange resins shall result in no more than 25 ppm of organic extractives.</w:t>
      </w:r>
    </w:p>
    <w:p w14:paraId="7E894556" w14:textId="77777777" w:rsidR="002D2FC9" w:rsidRPr="00A6416D" w:rsidRDefault="002D2FC9" w:rsidP="002D2FC9">
      <w:pPr>
        <w:pStyle w:val="FSCDraftingitem"/>
        <w:ind w:firstLine="851"/>
      </w:pPr>
      <w:proofErr w:type="gramStart"/>
      <w:r w:rsidRPr="00A6416D">
        <w:t>substitute</w:t>
      </w:r>
      <w:proofErr w:type="gramEnd"/>
    </w:p>
    <w:p w14:paraId="55D34919" w14:textId="77777777" w:rsidR="003C51A0" w:rsidRDefault="003C51A0" w:rsidP="002D2FC9">
      <w:pPr>
        <w:pStyle w:val="FSCtMain"/>
        <w:tabs>
          <w:tab w:val="left" w:pos="6521"/>
        </w:tabs>
      </w:pPr>
      <w:r>
        <w:br w:type="page"/>
      </w:r>
    </w:p>
    <w:p w14:paraId="7335FCE9" w14:textId="1290BDF0" w:rsidR="002D2FC9" w:rsidRPr="00A6416D" w:rsidRDefault="002D2FC9" w:rsidP="002D2FC9">
      <w:pPr>
        <w:pStyle w:val="FSCtMain"/>
        <w:tabs>
          <w:tab w:val="left" w:pos="6521"/>
        </w:tabs>
      </w:pPr>
      <w:r w:rsidRPr="00A6416D">
        <w:lastRenderedPageBreak/>
        <w:tab/>
        <w:t>(2)</w:t>
      </w:r>
      <w:r w:rsidRPr="00A6416D">
        <w:tab/>
        <w:t>When subjected to the extraction regime listed in the 21 CFR § 173.25(c)(4), but using dilute hydrochloric acid at pH 2 in place of 5% acetic acid, the ion exchange resins shall result in no more than 25 ppm of organic extractives.</w:t>
      </w:r>
    </w:p>
    <w:p w14:paraId="79345C78" w14:textId="68856267" w:rsidR="002D2FC9" w:rsidRPr="00A6416D" w:rsidRDefault="002D2FC9" w:rsidP="002D2FC9">
      <w:pPr>
        <w:pStyle w:val="FSCDraftingitemheading"/>
        <w:keepNext/>
      </w:pPr>
      <w:r w:rsidRPr="00A6416D">
        <w:t>[</w:t>
      </w:r>
      <w:r w:rsidR="004B2AD2">
        <w:t>38</w:t>
      </w:r>
      <w:r w:rsidRPr="00A6416D">
        <w:t>]</w:t>
      </w:r>
      <w:r w:rsidRPr="00A6416D">
        <w:tab/>
        <w:t>Section S3—9</w:t>
      </w:r>
    </w:p>
    <w:p w14:paraId="68CC6219" w14:textId="77777777" w:rsidR="002D2FC9" w:rsidRPr="00A6416D" w:rsidRDefault="002D2FC9" w:rsidP="002D2FC9">
      <w:pPr>
        <w:pStyle w:val="FSCDraftingitem"/>
        <w:ind w:firstLine="851"/>
      </w:pPr>
      <w:r w:rsidRPr="00A6416D">
        <w:t>Omit</w:t>
      </w:r>
    </w:p>
    <w:p w14:paraId="03DC58B0" w14:textId="77777777" w:rsidR="002D2FC9" w:rsidRPr="00A6416D" w:rsidRDefault="002D2FC9" w:rsidP="002D2FC9">
      <w:pPr>
        <w:pStyle w:val="FSCtMain"/>
      </w:pPr>
      <w:r w:rsidRPr="00A6416D">
        <w:tab/>
        <w:t>(2)</w:t>
      </w:r>
      <w:r w:rsidRPr="00A6416D">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40</w:t>
      </w:r>
      <w:r w:rsidRPr="00A6416D">
        <w:sym w:font="Symbol" w:char="F0B0"/>
      </w:r>
      <w:r w:rsidRPr="00A6416D">
        <w:t>C.</w:t>
      </w:r>
    </w:p>
    <w:p w14:paraId="3743183A" w14:textId="77777777" w:rsidR="002D2FC9" w:rsidRPr="00A6416D" w:rsidRDefault="002D2FC9" w:rsidP="002D2FC9">
      <w:pPr>
        <w:pStyle w:val="FSCtMain"/>
      </w:pPr>
      <w:r w:rsidRPr="00A6416D">
        <w:tab/>
        <w:t>(3)</w:t>
      </w:r>
      <w:r w:rsidRPr="00A6416D">
        <w:tab/>
        <w:t>When subjected to the extraction regime listed in the 21 CFR § 173.25(c)(4), but using dilute hydrochloric acid at pH 2 in place of 5% acetic acid, the ion exchange resins shall result in no more than 25 ppm of organic extractives.</w:t>
      </w:r>
    </w:p>
    <w:p w14:paraId="24053D11" w14:textId="77777777" w:rsidR="002D2FC9" w:rsidRPr="00A6416D" w:rsidRDefault="002D2FC9" w:rsidP="002D2FC9">
      <w:pPr>
        <w:pStyle w:val="FSCDraftingitem"/>
        <w:ind w:firstLine="851"/>
      </w:pPr>
      <w:proofErr w:type="gramStart"/>
      <w:r w:rsidRPr="00A6416D">
        <w:t>substitute</w:t>
      </w:r>
      <w:proofErr w:type="gramEnd"/>
    </w:p>
    <w:p w14:paraId="78048067" w14:textId="034156FA" w:rsidR="002D2FC9" w:rsidRPr="00A6416D" w:rsidRDefault="002D2FC9" w:rsidP="002D2FC9">
      <w:pPr>
        <w:pStyle w:val="FSCtMain"/>
        <w:tabs>
          <w:tab w:val="left" w:pos="6521"/>
        </w:tabs>
      </w:pPr>
      <w:r w:rsidRPr="00A6416D">
        <w:tab/>
        <w:t>(2)</w:t>
      </w:r>
      <w:r w:rsidRPr="00A6416D">
        <w:tab/>
        <w:t>When subjected to the extraction regime listed in the 21 CFR § 173.25(c)(4), but using dilute hydrochloric acid at pH 2 in place of 5% acetic acid, the ion exchange resins shall result in no more than 25 ppm of organic extractives.</w:t>
      </w:r>
    </w:p>
    <w:p w14:paraId="5FBED758" w14:textId="04ECB718" w:rsidR="002D2FC9" w:rsidRPr="00A6416D" w:rsidRDefault="002D2FC9" w:rsidP="002D2FC9">
      <w:pPr>
        <w:pStyle w:val="FSCDraftingitemheading"/>
      </w:pPr>
      <w:r w:rsidRPr="00A6416D">
        <w:t>[</w:t>
      </w:r>
      <w:r w:rsidR="004B2AD2">
        <w:t>39</w:t>
      </w:r>
      <w:r w:rsidRPr="00A6416D">
        <w:t>]</w:t>
      </w:r>
      <w:r w:rsidRPr="00A6416D">
        <w:tab/>
        <w:t>Section S3—11</w:t>
      </w:r>
    </w:p>
    <w:p w14:paraId="37582269" w14:textId="77777777" w:rsidR="002D2FC9" w:rsidRPr="00A6416D" w:rsidRDefault="002D2FC9" w:rsidP="002D2FC9">
      <w:pPr>
        <w:pStyle w:val="FSCDraftingitem"/>
        <w:ind w:firstLine="851"/>
      </w:pPr>
      <w:r w:rsidRPr="00A6416D">
        <w:t>Omit</w:t>
      </w:r>
    </w:p>
    <w:p w14:paraId="4B2CEF02" w14:textId="77777777" w:rsidR="002D2FC9" w:rsidRPr="00A6416D" w:rsidRDefault="002D2FC9" w:rsidP="002D2FC9">
      <w:pPr>
        <w:pStyle w:val="FSCtMain"/>
      </w:pPr>
      <w:r w:rsidRPr="00A6416D">
        <w:tab/>
        <w:t>(2)</w:t>
      </w:r>
      <w:r w:rsidRPr="00A6416D">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A6416D">
        <w:sym w:font="Symbol" w:char="F0B0"/>
      </w:r>
      <w:r w:rsidRPr="00A6416D">
        <w:t>C.</w:t>
      </w:r>
    </w:p>
    <w:p w14:paraId="15DA09E7" w14:textId="77777777" w:rsidR="002D2FC9" w:rsidRPr="00A6416D" w:rsidRDefault="002D2FC9" w:rsidP="002D2FC9">
      <w:pPr>
        <w:pStyle w:val="FSCtMain"/>
      </w:pPr>
      <w:r w:rsidRPr="00A6416D">
        <w:tab/>
        <w:t>(3)</w:t>
      </w:r>
      <w:r w:rsidRPr="00A6416D">
        <w:tab/>
        <w:t>When subjected to the extraction regime listed in the 21 CFR § 173.25(c)(4), but using dilute hydrochloric acid at pH 2 in place of 5% acetic acid, the ion exchange resins shall result in no more than 25 ppm of organic extractives.</w:t>
      </w:r>
    </w:p>
    <w:p w14:paraId="68BAA527" w14:textId="77777777" w:rsidR="002D2FC9" w:rsidRPr="00A6416D" w:rsidRDefault="002D2FC9" w:rsidP="002D2FC9">
      <w:pPr>
        <w:pStyle w:val="FSCDraftingitem"/>
      </w:pPr>
      <w:r w:rsidRPr="00A6416D">
        <w:tab/>
      </w:r>
      <w:proofErr w:type="gramStart"/>
      <w:r w:rsidRPr="00A6416D">
        <w:t>substitute</w:t>
      </w:r>
      <w:proofErr w:type="gramEnd"/>
    </w:p>
    <w:p w14:paraId="5B5EB8E2" w14:textId="77777777" w:rsidR="002D2FC9" w:rsidRPr="00A6416D" w:rsidRDefault="002D2FC9" w:rsidP="002D2FC9">
      <w:pPr>
        <w:pStyle w:val="FSCtMain"/>
        <w:tabs>
          <w:tab w:val="left" w:pos="6521"/>
        </w:tabs>
      </w:pPr>
      <w:r w:rsidRPr="00A6416D">
        <w:tab/>
        <w:t>(2)</w:t>
      </w:r>
      <w:r w:rsidRPr="00A6416D">
        <w:tab/>
        <w:t>When subjected to the extraction regime listed in the 21 CFR § 173.25(c)(4), but using dilute hydrochloric acid at pH 2 in place of 5% acetic acid, the ion exchange resins shall result in no more than 25 ppm of organic extractives.</w:t>
      </w:r>
    </w:p>
    <w:p w14:paraId="5BE7AFA2" w14:textId="35DE34E7" w:rsidR="002D2FC9" w:rsidRPr="00A6416D" w:rsidRDefault="002D2FC9" w:rsidP="002D2FC9">
      <w:pPr>
        <w:pStyle w:val="FSCDraftingitemheading"/>
      </w:pPr>
      <w:r w:rsidRPr="00A6416D">
        <w:t>[</w:t>
      </w:r>
      <w:r w:rsidR="004B2AD2">
        <w:t>40</w:t>
      </w:r>
      <w:r w:rsidRPr="00A6416D">
        <w:t>]</w:t>
      </w:r>
      <w:r w:rsidRPr="00A6416D">
        <w:tab/>
        <w:t>Section S3—25</w:t>
      </w:r>
    </w:p>
    <w:p w14:paraId="6249CB84" w14:textId="77777777" w:rsidR="002D2FC9" w:rsidRPr="00A6416D" w:rsidRDefault="002D2FC9" w:rsidP="002D2FC9">
      <w:pPr>
        <w:pStyle w:val="FSCDraftingitem"/>
      </w:pPr>
      <w:r w:rsidRPr="00A6416D">
        <w:tab/>
        <w:t>Omit</w:t>
      </w:r>
    </w:p>
    <w:p w14:paraId="441175D9" w14:textId="77777777" w:rsidR="002D2FC9" w:rsidRPr="00A6416D" w:rsidRDefault="002D2FC9" w:rsidP="002D2FC9">
      <w:pPr>
        <w:pStyle w:val="FSCtMain"/>
      </w:pPr>
      <w:r w:rsidRPr="00A6416D">
        <w:tab/>
        <w:t>(2)</w:t>
      </w:r>
      <w:r w:rsidRPr="00A6416D">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A6416D">
        <w:sym w:font="Symbol" w:char="F0B0"/>
      </w:r>
      <w:r w:rsidRPr="00A6416D">
        <w:t>C.</w:t>
      </w:r>
    </w:p>
    <w:p w14:paraId="6CE2D913" w14:textId="77777777" w:rsidR="002D2FC9" w:rsidRPr="00A6416D" w:rsidRDefault="002D2FC9" w:rsidP="002D2FC9">
      <w:pPr>
        <w:pStyle w:val="FSCtMain"/>
      </w:pPr>
      <w:r w:rsidRPr="00A6416D">
        <w:tab/>
        <w:t>(3)</w:t>
      </w:r>
      <w:r w:rsidRPr="00A6416D">
        <w:tab/>
        <w:t>When subjected to the extraction regime listed in the 21 CFR § 173.25(c)(4), but using dilute hydrochloric acid at pH 2 in place of 5% acetic acid, the ion exchange resins shall result in no more than 25 ppm of organic extractives.</w:t>
      </w:r>
    </w:p>
    <w:p w14:paraId="55AEA689" w14:textId="77777777" w:rsidR="002D2FC9" w:rsidRPr="00A6416D" w:rsidRDefault="002D2FC9" w:rsidP="002D2FC9">
      <w:pPr>
        <w:pStyle w:val="FSCDraftingitem"/>
        <w:ind w:firstLine="851"/>
      </w:pPr>
      <w:proofErr w:type="gramStart"/>
      <w:r w:rsidRPr="00A6416D">
        <w:t>substitute</w:t>
      </w:r>
      <w:proofErr w:type="gramEnd"/>
    </w:p>
    <w:p w14:paraId="2837C08B" w14:textId="77777777" w:rsidR="002D2FC9" w:rsidRPr="00A6416D" w:rsidRDefault="002D2FC9" w:rsidP="002D2FC9">
      <w:pPr>
        <w:pStyle w:val="FSCtMain"/>
        <w:tabs>
          <w:tab w:val="left" w:pos="6521"/>
        </w:tabs>
      </w:pPr>
      <w:r w:rsidRPr="00A6416D">
        <w:tab/>
        <w:t>(2)</w:t>
      </w:r>
      <w:r w:rsidRPr="00A6416D">
        <w:tab/>
        <w:t>When subjected to the extraction regime listed in the 21 CFR § 173.25(c)(4), but using dilute hydrochloric acid at pH 2 in place of 5% acetic acid, the ion exchange resins shall result in no more than 25 ppm of organic extractives.</w:t>
      </w:r>
    </w:p>
    <w:p w14:paraId="7DE2681D" w14:textId="11686BE7" w:rsidR="002D2FC9" w:rsidRPr="00A6416D" w:rsidRDefault="002D2FC9" w:rsidP="00895FA0">
      <w:pPr>
        <w:pStyle w:val="FSCh5Section"/>
        <w:keepLines/>
        <w:widowControl/>
      </w:pPr>
      <w:r w:rsidRPr="00A6416D">
        <w:t>Schedule 4 – Nutrition, health and related claims</w:t>
      </w:r>
    </w:p>
    <w:p w14:paraId="71C115A5" w14:textId="07D029AB" w:rsidR="002D2FC9" w:rsidRPr="00A6416D" w:rsidRDefault="002D2FC9" w:rsidP="00895FA0">
      <w:pPr>
        <w:pStyle w:val="FSCDraftingitemheading"/>
        <w:keepNext/>
        <w:keepLines/>
        <w:widowControl/>
      </w:pPr>
      <w:r w:rsidRPr="00A6416D">
        <w:t>[</w:t>
      </w:r>
      <w:r w:rsidR="004B2AD2">
        <w:t>41</w:t>
      </w:r>
      <w:r w:rsidRPr="00A6416D">
        <w:t>]</w:t>
      </w:r>
      <w:r w:rsidRPr="00A6416D">
        <w:tab/>
        <w:t>Section S4—6</w:t>
      </w:r>
    </w:p>
    <w:p w14:paraId="1768578D" w14:textId="77777777" w:rsidR="002D2FC9" w:rsidRPr="00A6416D" w:rsidRDefault="002D2FC9" w:rsidP="00FE08AD">
      <w:pPr>
        <w:pStyle w:val="FSCDraftingitem"/>
        <w:widowControl w:val="0"/>
        <w:ind w:firstLine="851"/>
      </w:pPr>
      <w:r w:rsidRPr="00A6416D">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2D2FC9" w:rsidRPr="00A6416D" w14:paraId="6D768965" w14:textId="77777777" w:rsidTr="002D2FC9">
        <w:trPr>
          <w:jc w:val="center"/>
        </w:trPr>
        <w:tc>
          <w:tcPr>
            <w:tcW w:w="947" w:type="dxa"/>
            <w:tcBorders>
              <w:bottom w:val="single" w:sz="4" w:space="0" w:color="auto"/>
            </w:tcBorders>
          </w:tcPr>
          <w:p w14:paraId="18F37266" w14:textId="77777777" w:rsidR="002D2FC9" w:rsidRPr="00A6416D" w:rsidRDefault="002D2FC9" w:rsidP="00FE08AD">
            <w:pPr>
              <w:pStyle w:val="FSCtblh4"/>
              <w:keepNext w:val="0"/>
              <w:keepLines w:val="0"/>
              <w:widowControl w:val="0"/>
            </w:pPr>
            <w:r w:rsidRPr="00A6416D">
              <w:t>Category score</w:t>
            </w:r>
          </w:p>
        </w:tc>
        <w:tc>
          <w:tcPr>
            <w:tcW w:w="4016" w:type="dxa"/>
            <w:tcBorders>
              <w:bottom w:val="single" w:sz="4" w:space="0" w:color="auto"/>
            </w:tcBorders>
          </w:tcPr>
          <w:p w14:paraId="4E78730B" w14:textId="77777777" w:rsidR="002D2FC9" w:rsidRPr="00A6416D" w:rsidRDefault="002D2FC9" w:rsidP="00FE08AD">
            <w:pPr>
              <w:pStyle w:val="FSCtblh4"/>
              <w:keepNext w:val="0"/>
              <w:keepLines w:val="0"/>
              <w:widowControl w:val="0"/>
            </w:pPr>
            <w:r w:rsidRPr="00A6416D">
              <w:t>NPSC category</w:t>
            </w:r>
          </w:p>
        </w:tc>
        <w:tc>
          <w:tcPr>
            <w:tcW w:w="1841" w:type="dxa"/>
            <w:tcBorders>
              <w:bottom w:val="single" w:sz="4" w:space="0" w:color="auto"/>
            </w:tcBorders>
          </w:tcPr>
          <w:p w14:paraId="7DE24B7A" w14:textId="77777777" w:rsidR="002D2FC9" w:rsidRPr="00A6416D" w:rsidRDefault="002D2FC9" w:rsidP="00FE08AD">
            <w:pPr>
              <w:pStyle w:val="FSCtblh4"/>
              <w:keepNext w:val="0"/>
              <w:keepLines w:val="0"/>
              <w:widowControl w:val="0"/>
            </w:pPr>
            <w:r w:rsidRPr="00A6416D">
              <w:t>The *nutrient profiling score must be less than …</w:t>
            </w:r>
          </w:p>
        </w:tc>
      </w:tr>
    </w:tbl>
    <w:p w14:paraId="7781CE1E" w14:textId="0D1D1020" w:rsidR="002D2FC9" w:rsidRPr="00A6416D" w:rsidRDefault="002D2FC9" w:rsidP="00FE08AD">
      <w:pPr>
        <w:pStyle w:val="FSCDraftingitem"/>
        <w:widowControl w:val="0"/>
        <w:ind w:firstLine="851"/>
      </w:pPr>
      <w:proofErr w:type="gramStart"/>
      <w:r w:rsidRPr="00A6416D">
        <w:lastRenderedPageBreak/>
        <w:t>substitute</w:t>
      </w:r>
      <w:proofErr w:type="gramEnd"/>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2D2FC9" w:rsidRPr="00A6416D" w14:paraId="6A150FC3" w14:textId="77777777" w:rsidTr="002D2FC9">
        <w:trPr>
          <w:jc w:val="center"/>
        </w:trPr>
        <w:tc>
          <w:tcPr>
            <w:tcW w:w="947" w:type="dxa"/>
            <w:tcBorders>
              <w:bottom w:val="single" w:sz="4" w:space="0" w:color="auto"/>
            </w:tcBorders>
          </w:tcPr>
          <w:p w14:paraId="6147463B" w14:textId="4801EE3A" w:rsidR="002D2FC9" w:rsidRPr="00A6416D" w:rsidRDefault="002D2FC9" w:rsidP="00FE08AD">
            <w:pPr>
              <w:pStyle w:val="FSCtblh4"/>
              <w:keepNext w:val="0"/>
              <w:keepLines w:val="0"/>
              <w:widowControl w:val="0"/>
            </w:pPr>
            <w:r w:rsidRPr="00A6416D">
              <w:t>Category</w:t>
            </w:r>
          </w:p>
        </w:tc>
        <w:tc>
          <w:tcPr>
            <w:tcW w:w="4016" w:type="dxa"/>
            <w:tcBorders>
              <w:bottom w:val="single" w:sz="4" w:space="0" w:color="auto"/>
            </w:tcBorders>
          </w:tcPr>
          <w:p w14:paraId="065E2F16" w14:textId="77777777" w:rsidR="002D2FC9" w:rsidRPr="00A6416D" w:rsidRDefault="002D2FC9" w:rsidP="002D2FC9">
            <w:pPr>
              <w:pStyle w:val="FSCtblh4"/>
            </w:pPr>
            <w:r w:rsidRPr="00A6416D">
              <w:t>NPSC category</w:t>
            </w:r>
          </w:p>
        </w:tc>
        <w:tc>
          <w:tcPr>
            <w:tcW w:w="1841" w:type="dxa"/>
            <w:tcBorders>
              <w:bottom w:val="single" w:sz="4" w:space="0" w:color="auto"/>
            </w:tcBorders>
          </w:tcPr>
          <w:p w14:paraId="664116D0" w14:textId="77777777" w:rsidR="002D2FC9" w:rsidRPr="00A6416D" w:rsidRDefault="002D2FC9" w:rsidP="002D2FC9">
            <w:pPr>
              <w:pStyle w:val="FSCtblh4"/>
            </w:pPr>
            <w:r w:rsidRPr="00A6416D">
              <w:t>The *nutrient profiling score must be less than …</w:t>
            </w:r>
          </w:p>
        </w:tc>
      </w:tr>
    </w:tbl>
    <w:p w14:paraId="450AA2C0" w14:textId="77777777" w:rsidR="002D2FC9" w:rsidRPr="00A6416D" w:rsidRDefault="002D2FC9" w:rsidP="002D2FC9">
      <w:pPr>
        <w:pStyle w:val="FSCh5Section"/>
      </w:pPr>
      <w:r w:rsidRPr="00A6416D">
        <w:t>Schedule 5 – Nutrient profiling scoring method</w:t>
      </w:r>
    </w:p>
    <w:p w14:paraId="441283B4" w14:textId="2ABEE9BB" w:rsidR="002D2FC9" w:rsidRPr="00A6416D" w:rsidRDefault="002D2FC9" w:rsidP="002D2FC9">
      <w:pPr>
        <w:pStyle w:val="FSCDraftingitemheading"/>
      </w:pPr>
      <w:r w:rsidRPr="00A6416D">
        <w:t>[</w:t>
      </w:r>
      <w:r w:rsidR="004B2AD2">
        <w:t>42</w:t>
      </w:r>
      <w:r w:rsidRPr="00A6416D">
        <w:t>]</w:t>
      </w:r>
      <w:r w:rsidRPr="00A6416D">
        <w:tab/>
        <w:t xml:space="preserve">Section S5—3 </w:t>
      </w:r>
    </w:p>
    <w:p w14:paraId="15537612" w14:textId="77777777" w:rsidR="002D2FC9" w:rsidRPr="00A6416D" w:rsidRDefault="002D2FC9" w:rsidP="002D2FC9">
      <w:pPr>
        <w:pStyle w:val="FSCDraftingitem"/>
        <w:ind w:firstLine="851"/>
      </w:pPr>
      <w:r w:rsidRPr="00A6416D">
        <w:t>Omit ‘average energy content and the average quantity’, substitute ‘*average energy content and the *average quantity’</w:t>
      </w:r>
    </w:p>
    <w:p w14:paraId="3DE556AC" w14:textId="77777777" w:rsidR="002D2FC9" w:rsidRPr="00A6416D" w:rsidRDefault="002D2FC9" w:rsidP="002D2FC9">
      <w:pPr>
        <w:pStyle w:val="FSCh5Section"/>
      </w:pPr>
      <w:r w:rsidRPr="00A6416D">
        <w:t>Schedule 8 – Food additive names and code numbers (for statement of ingredients)</w:t>
      </w:r>
    </w:p>
    <w:p w14:paraId="223ADEED" w14:textId="6F21B3CC" w:rsidR="002D2FC9" w:rsidRPr="00A6416D" w:rsidRDefault="002D2FC9" w:rsidP="002D2FC9">
      <w:pPr>
        <w:pStyle w:val="FSCDraftingitemheading"/>
      </w:pPr>
      <w:r w:rsidRPr="00A6416D">
        <w:t>[</w:t>
      </w:r>
      <w:r w:rsidR="004B2AD2">
        <w:t>43</w:t>
      </w:r>
      <w:r w:rsidRPr="00A6416D">
        <w:t>]</w:t>
      </w:r>
      <w:r w:rsidRPr="00A6416D">
        <w:tab/>
        <w:t>Section S8—2</w:t>
      </w:r>
    </w:p>
    <w:p w14:paraId="4786E6CA" w14:textId="2273B3D0" w:rsidR="002D2FC9" w:rsidRPr="00A6416D" w:rsidRDefault="002D2FC9" w:rsidP="002D2FC9">
      <w:pPr>
        <w:pStyle w:val="FSCDraftingitem"/>
        <w:ind w:firstLine="851"/>
      </w:pPr>
      <w:r w:rsidRPr="00A6416D">
        <w:t>Omit (from the numerical list)</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2D2FC9" w:rsidRPr="00A6416D" w14:paraId="32BDF06A" w14:textId="77777777" w:rsidTr="002D2FC9">
        <w:trPr>
          <w:cantSplit/>
        </w:trPr>
        <w:tc>
          <w:tcPr>
            <w:tcW w:w="1020" w:type="dxa"/>
          </w:tcPr>
          <w:p w14:paraId="1D50B22B" w14:textId="77777777" w:rsidR="002D2FC9" w:rsidRPr="00A6416D" w:rsidRDefault="002D2FC9" w:rsidP="002D2FC9">
            <w:pPr>
              <w:pStyle w:val="FSCtblMain"/>
              <w:keepNext/>
            </w:pPr>
            <w:r w:rsidRPr="00A6416D">
              <w:t>308</w:t>
            </w:r>
          </w:p>
        </w:tc>
        <w:tc>
          <w:tcPr>
            <w:tcW w:w="3402" w:type="dxa"/>
          </w:tcPr>
          <w:p w14:paraId="3BCFECD8" w14:textId="77777777" w:rsidR="002D2FC9" w:rsidRPr="00A6416D" w:rsidRDefault="002D2FC9" w:rsidP="002D2FC9">
            <w:pPr>
              <w:pStyle w:val="FSCtblMain"/>
              <w:keepNext/>
            </w:pPr>
            <w:r w:rsidRPr="00A6416D">
              <w:t>δ-Tocopherol</w:t>
            </w:r>
          </w:p>
        </w:tc>
      </w:tr>
      <w:tr w:rsidR="002D2FC9" w:rsidRPr="00A6416D" w14:paraId="205D6E9A" w14:textId="77777777" w:rsidTr="002D2FC9">
        <w:trPr>
          <w:cantSplit/>
        </w:trPr>
        <w:tc>
          <w:tcPr>
            <w:tcW w:w="1020" w:type="dxa"/>
          </w:tcPr>
          <w:p w14:paraId="3BBCD319" w14:textId="77777777" w:rsidR="002D2FC9" w:rsidRPr="00A6416D" w:rsidRDefault="002D2FC9" w:rsidP="002D2FC9">
            <w:pPr>
              <w:pStyle w:val="FSCtblMain"/>
              <w:keepNext/>
            </w:pPr>
            <w:r w:rsidRPr="00A6416D">
              <w:t>309</w:t>
            </w:r>
          </w:p>
        </w:tc>
        <w:tc>
          <w:tcPr>
            <w:tcW w:w="3402" w:type="dxa"/>
          </w:tcPr>
          <w:p w14:paraId="55FB2F96" w14:textId="77777777" w:rsidR="002D2FC9" w:rsidRPr="00A6416D" w:rsidRDefault="002D2FC9" w:rsidP="002D2FC9">
            <w:pPr>
              <w:pStyle w:val="FSCtblMain"/>
              <w:keepNext/>
            </w:pPr>
            <w:r w:rsidRPr="00A6416D">
              <w:t>γ-Tocopherol</w:t>
            </w:r>
          </w:p>
        </w:tc>
      </w:tr>
    </w:tbl>
    <w:p w14:paraId="3B68CD02" w14:textId="77777777" w:rsidR="002D2FC9" w:rsidRPr="00A6416D" w:rsidRDefault="002D2FC9" w:rsidP="002D2FC9">
      <w:pPr>
        <w:pStyle w:val="FSCDraftingitem"/>
        <w:ind w:firstLine="851"/>
      </w:pPr>
      <w:proofErr w:type="gramStart"/>
      <w:r w:rsidRPr="00A6416D">
        <w:t>substitute</w:t>
      </w:r>
      <w:proofErr w:type="gramEnd"/>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2D2FC9" w:rsidRPr="00A6416D" w14:paraId="313A78E3" w14:textId="77777777" w:rsidTr="002D2FC9">
        <w:trPr>
          <w:cantSplit/>
        </w:trPr>
        <w:tc>
          <w:tcPr>
            <w:tcW w:w="1020" w:type="dxa"/>
          </w:tcPr>
          <w:p w14:paraId="3E8D8F02" w14:textId="77777777" w:rsidR="002D2FC9" w:rsidRPr="00A6416D" w:rsidRDefault="002D2FC9" w:rsidP="002D2FC9">
            <w:pPr>
              <w:pStyle w:val="FSCtblMain"/>
            </w:pPr>
            <w:r w:rsidRPr="00A6416D">
              <w:t>308</w:t>
            </w:r>
          </w:p>
        </w:tc>
        <w:tc>
          <w:tcPr>
            <w:tcW w:w="3402" w:type="dxa"/>
          </w:tcPr>
          <w:p w14:paraId="57B40BED" w14:textId="77777777" w:rsidR="002D2FC9" w:rsidRPr="00A6416D" w:rsidRDefault="002D2FC9" w:rsidP="002D2FC9">
            <w:pPr>
              <w:pStyle w:val="FSCtblMain"/>
            </w:pPr>
            <w:r w:rsidRPr="00A6416D">
              <w:t xml:space="preserve">γ-Tocopherol  </w:t>
            </w:r>
          </w:p>
        </w:tc>
      </w:tr>
      <w:tr w:rsidR="002D2FC9" w:rsidRPr="00A6416D" w14:paraId="0CED67EC" w14:textId="77777777" w:rsidTr="002D2FC9">
        <w:trPr>
          <w:cantSplit/>
        </w:trPr>
        <w:tc>
          <w:tcPr>
            <w:tcW w:w="1020" w:type="dxa"/>
          </w:tcPr>
          <w:p w14:paraId="2B3C649F" w14:textId="77777777" w:rsidR="002D2FC9" w:rsidRPr="00A6416D" w:rsidRDefault="002D2FC9" w:rsidP="002D2FC9">
            <w:pPr>
              <w:pStyle w:val="FSCtblMain"/>
            </w:pPr>
            <w:r w:rsidRPr="00A6416D">
              <w:t>309</w:t>
            </w:r>
          </w:p>
        </w:tc>
        <w:tc>
          <w:tcPr>
            <w:tcW w:w="3402" w:type="dxa"/>
          </w:tcPr>
          <w:p w14:paraId="46ECFE87" w14:textId="77777777" w:rsidR="002D2FC9" w:rsidRPr="00A6416D" w:rsidRDefault="002D2FC9" w:rsidP="002D2FC9">
            <w:pPr>
              <w:pStyle w:val="FSCtblMain"/>
            </w:pPr>
            <w:r w:rsidRPr="00A6416D">
              <w:t>δ-Tocopherol</w:t>
            </w:r>
          </w:p>
        </w:tc>
      </w:tr>
    </w:tbl>
    <w:p w14:paraId="0AB88B46" w14:textId="77777777" w:rsidR="002D2FC9" w:rsidRPr="00A6416D" w:rsidRDefault="002D2FC9" w:rsidP="002D2FC9">
      <w:pPr>
        <w:pStyle w:val="FSCh5Section"/>
      </w:pPr>
      <w:r w:rsidRPr="00A6416D">
        <w:t>Schedule 10 – Generic names of ingredients and conditions for their use</w:t>
      </w:r>
    </w:p>
    <w:p w14:paraId="64C3BB4B" w14:textId="41113501" w:rsidR="002D2FC9" w:rsidRPr="00A6416D" w:rsidRDefault="002D2FC9" w:rsidP="002D2FC9">
      <w:pPr>
        <w:pStyle w:val="FSCDraftingitemheading"/>
      </w:pPr>
      <w:r w:rsidRPr="00A6416D">
        <w:t>[</w:t>
      </w:r>
      <w:r w:rsidR="004B2AD2">
        <w:t>44</w:t>
      </w:r>
      <w:r w:rsidRPr="00A6416D">
        <w:t>]</w:t>
      </w:r>
      <w:r w:rsidRPr="00A6416D">
        <w:tab/>
        <w:t>Note 1</w:t>
      </w:r>
    </w:p>
    <w:p w14:paraId="43F5154C" w14:textId="77777777" w:rsidR="002D2FC9" w:rsidRPr="00A6416D" w:rsidRDefault="002D2FC9" w:rsidP="002D2FC9">
      <w:pPr>
        <w:pStyle w:val="FSCDraftingitem"/>
      </w:pPr>
      <w:r w:rsidRPr="00A6416D">
        <w:tab/>
        <w:t>Omit ‘1.2.4—4(b</w:t>
      </w:r>
      <w:proofErr w:type="gramStart"/>
      <w:r w:rsidRPr="00A6416D">
        <w:t>)(</w:t>
      </w:r>
      <w:proofErr w:type="spellStart"/>
      <w:proofErr w:type="gramEnd"/>
      <w:r w:rsidRPr="00A6416D">
        <w:t>i</w:t>
      </w:r>
      <w:proofErr w:type="spellEnd"/>
      <w:r w:rsidRPr="00A6416D">
        <w:t>)’, substitute ‘1.2.4—4(b)(iii)’</w:t>
      </w:r>
    </w:p>
    <w:p w14:paraId="2C3ED16A" w14:textId="77777777" w:rsidR="002D2FC9" w:rsidRPr="00A6416D" w:rsidRDefault="002D2FC9" w:rsidP="002D2FC9">
      <w:pPr>
        <w:pStyle w:val="FSCh5Section"/>
      </w:pPr>
      <w:r w:rsidRPr="00A6416D">
        <w:t>Schedule 11 – Calculation of values for nutrition information panel</w:t>
      </w:r>
    </w:p>
    <w:p w14:paraId="00F489F5" w14:textId="3E7C5143" w:rsidR="002D2FC9" w:rsidRPr="00A6416D" w:rsidRDefault="002D2FC9" w:rsidP="002D2FC9">
      <w:pPr>
        <w:pStyle w:val="FSCDraftingitemheading"/>
      </w:pPr>
      <w:r w:rsidRPr="00A6416D">
        <w:t>[</w:t>
      </w:r>
      <w:r w:rsidR="004B2AD2">
        <w:t>45</w:t>
      </w:r>
      <w:r w:rsidRPr="00A6416D">
        <w:t>]</w:t>
      </w:r>
      <w:r w:rsidRPr="00A6416D">
        <w:tab/>
        <w:t>Section 11—2(4)</w:t>
      </w:r>
    </w:p>
    <w:p w14:paraId="405D2331" w14:textId="77777777" w:rsidR="002D2FC9" w:rsidRPr="00A6416D" w:rsidRDefault="002D2FC9" w:rsidP="002D2FC9">
      <w:pPr>
        <w:pStyle w:val="FSCDraftingitem"/>
        <w:ind w:firstLine="851"/>
      </w:pPr>
      <w:r w:rsidRPr="00A6416D">
        <w:t>Omit the subsection, substitute</w:t>
      </w:r>
    </w:p>
    <w:p w14:paraId="501BE891" w14:textId="77777777" w:rsidR="002D2FC9" w:rsidRPr="00A6416D" w:rsidRDefault="002D2FC9" w:rsidP="002D2FC9">
      <w:pPr>
        <w:pStyle w:val="FSCtMain"/>
      </w:pPr>
      <w:r w:rsidRPr="00A6416D">
        <w:tab/>
        <w:t>(4)</w:t>
      </w:r>
      <w:r w:rsidRPr="00A6416D">
        <w:tab/>
        <w:t>If for Standard 1.2.8 the *average energy content may be expressed in kilocalories, the number of kilocalories/100g must be calculated in accordance with the following equation:</w:t>
      </w:r>
    </w:p>
    <w:p w14:paraId="59B5D8D8" w14:textId="77777777" w:rsidR="002D2FC9" w:rsidRPr="00A6416D" w:rsidRDefault="002D2FC9" w:rsidP="002D2FC9">
      <w:pPr>
        <w:pStyle w:val="FSCtMain"/>
        <w:ind w:firstLine="0"/>
      </w:pPr>
      <w:r w:rsidRPr="00A6416D">
        <w:rPr>
          <w:noProof/>
          <w:lang w:eastAsia="en-GB"/>
        </w:rPr>
        <w:drawing>
          <wp:inline distT="0" distB="0" distL="0" distR="0" wp14:anchorId="6DBA76FF" wp14:editId="2573FC7D">
            <wp:extent cx="1066800" cy="361950"/>
            <wp:effectExtent l="0" t="0" r="0" b="0"/>
            <wp:docPr id="6" name="Picture 6"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304CABF7" w14:textId="77777777" w:rsidR="002D2FC9" w:rsidRPr="00A6416D" w:rsidRDefault="002D2FC9" w:rsidP="002D2FC9">
      <w:pPr>
        <w:pStyle w:val="FSCtDefn"/>
      </w:pPr>
      <w:proofErr w:type="gramStart"/>
      <w:r w:rsidRPr="00A6416D">
        <w:t>where</w:t>
      </w:r>
      <w:proofErr w:type="gramEnd"/>
    </w:p>
    <w:p w14:paraId="086DDFE0" w14:textId="77777777" w:rsidR="002D2FC9" w:rsidRPr="00A6416D" w:rsidRDefault="002D2FC9" w:rsidP="002D2FC9">
      <w:pPr>
        <w:pStyle w:val="FSCtDefn"/>
      </w:pPr>
      <w:r w:rsidRPr="00A6416D">
        <w:rPr>
          <w:b/>
          <w:bCs/>
          <w:i/>
          <w:iCs w:val="0"/>
        </w:rPr>
        <w:t xml:space="preserve">AE(C) </w:t>
      </w:r>
      <w:r w:rsidRPr="00A6416D">
        <w:t>is the average energy content in kilocalories/100 g;</w:t>
      </w:r>
    </w:p>
    <w:p w14:paraId="7A32503D" w14:textId="77777777" w:rsidR="002D2FC9" w:rsidRPr="00A6416D" w:rsidRDefault="002D2FC9" w:rsidP="002D2FC9">
      <w:pPr>
        <w:pStyle w:val="FSCtAmendingwords"/>
        <w:ind w:left="1701" w:hanging="567"/>
      </w:pPr>
      <w:r w:rsidRPr="00A6416D">
        <w:rPr>
          <w:b/>
          <w:bCs/>
          <w:i/>
          <w:iCs w:val="0"/>
        </w:rPr>
        <w:tab/>
      </w:r>
      <w:proofErr w:type="gramStart"/>
      <w:r w:rsidRPr="00A6416D">
        <w:rPr>
          <w:b/>
          <w:bCs/>
          <w:i/>
          <w:iCs w:val="0"/>
        </w:rPr>
        <w:t>AE(</w:t>
      </w:r>
      <w:proofErr w:type="gramEnd"/>
      <w:r w:rsidRPr="00A6416D">
        <w:rPr>
          <w:b/>
          <w:bCs/>
          <w:i/>
          <w:iCs w:val="0"/>
        </w:rPr>
        <w:t xml:space="preserve">kJ) </w:t>
      </w:r>
      <w:r w:rsidRPr="00A6416D">
        <w:t>is the average energy content in kilojoules/100 g, calculated in accordance with the equation set out in subsection (1).</w:t>
      </w:r>
    </w:p>
    <w:p w14:paraId="773D3961" w14:textId="77777777" w:rsidR="002D2FC9" w:rsidRPr="00A6416D" w:rsidRDefault="002D2FC9" w:rsidP="002D2FC9">
      <w:pPr>
        <w:pStyle w:val="FSCh5Section"/>
        <w:keepLines/>
      </w:pPr>
      <w:r w:rsidRPr="00A6416D">
        <w:t>Schedule 12 – Nutrition information panels</w:t>
      </w:r>
    </w:p>
    <w:p w14:paraId="02CF3CCC" w14:textId="7DA4588E" w:rsidR="002D2FC9" w:rsidRPr="00A6416D" w:rsidRDefault="002D2FC9" w:rsidP="002D2FC9">
      <w:pPr>
        <w:pStyle w:val="FSCDraftingitemheading"/>
        <w:keepNext/>
        <w:keepLines/>
      </w:pPr>
      <w:r w:rsidRPr="00A6416D">
        <w:t>[</w:t>
      </w:r>
      <w:r w:rsidR="004B2AD2">
        <w:t>46</w:t>
      </w:r>
      <w:r w:rsidRPr="00A6416D">
        <w:t>]</w:t>
      </w:r>
      <w:r w:rsidRPr="00A6416D">
        <w:tab/>
        <w:t>Section S12—7</w:t>
      </w:r>
    </w:p>
    <w:p w14:paraId="635C09A4" w14:textId="77777777" w:rsidR="002D2FC9" w:rsidRPr="00A6416D" w:rsidRDefault="002D2FC9" w:rsidP="002D2FC9">
      <w:pPr>
        <w:pStyle w:val="FSCDraftingitem"/>
        <w:ind w:firstLine="851"/>
      </w:pPr>
      <w:r w:rsidRPr="00A6416D">
        <w:t>Omit ‘serve’, substitute ‘serving’</w:t>
      </w:r>
    </w:p>
    <w:p w14:paraId="5CEAC6E0" w14:textId="77777777" w:rsidR="002D2FC9" w:rsidRPr="00A6416D" w:rsidRDefault="002D2FC9" w:rsidP="002D2FC9">
      <w:pPr>
        <w:pStyle w:val="FSCh5Section"/>
      </w:pPr>
      <w:r w:rsidRPr="00A6416D">
        <w:t>Schedule 15 – Substances that may be used as food additives</w:t>
      </w:r>
    </w:p>
    <w:p w14:paraId="35DC583E" w14:textId="45AA6351" w:rsidR="002D2FC9" w:rsidRPr="00A6416D" w:rsidRDefault="002D2FC9" w:rsidP="002D2FC9">
      <w:pPr>
        <w:pStyle w:val="FSCDraftingitemheading"/>
      </w:pPr>
      <w:r w:rsidRPr="00A6416D">
        <w:t>[</w:t>
      </w:r>
      <w:r w:rsidR="004B2AD2">
        <w:t>47</w:t>
      </w:r>
      <w:r w:rsidRPr="00A6416D">
        <w:t>]</w:t>
      </w:r>
      <w:r w:rsidRPr="00A6416D">
        <w:tab/>
        <w:t xml:space="preserve">Section S15—5 (table) </w:t>
      </w:r>
    </w:p>
    <w:p w14:paraId="61320655" w14:textId="77777777" w:rsidR="002D2FC9" w:rsidRPr="00A6416D" w:rsidRDefault="002D2FC9" w:rsidP="002D2FC9">
      <w:pPr>
        <w:pStyle w:val="FSCDraftingitem"/>
        <w:ind w:firstLine="851"/>
      </w:pPr>
      <w:r w:rsidRPr="00A6416D">
        <w:t>Omit</w:t>
      </w:r>
    </w:p>
    <w:p w14:paraId="5729D37A" w14:textId="77777777" w:rsidR="002D2FC9" w:rsidRPr="00A6416D" w:rsidRDefault="002D2FC9" w:rsidP="002D2FC9">
      <w:pPr>
        <w:pStyle w:val="FSCtblAddh2"/>
      </w:pPr>
      <w:r w:rsidRPr="00A6416D">
        <w:t>8.3</w:t>
      </w:r>
      <w:r w:rsidRPr="00A6416D">
        <w:tab/>
        <w:t xml:space="preserve">Processed </w:t>
      </w:r>
      <w:proofErr w:type="spellStart"/>
      <w:r w:rsidRPr="00A6416D">
        <w:t>comminuted</w:t>
      </w:r>
      <w:proofErr w:type="spellEnd"/>
      <w:r w:rsidRPr="00A6416D">
        <w:t xml:space="preserve"> meat, poultry and game products</w:t>
      </w:r>
    </w:p>
    <w:p w14:paraId="7AA2DF09" w14:textId="3A3E3CB3" w:rsidR="00031D35" w:rsidRDefault="002D2FC9" w:rsidP="002D2FC9">
      <w:pPr>
        <w:pStyle w:val="FSCDraftingitem"/>
        <w:ind w:firstLine="851"/>
      </w:pPr>
      <w:proofErr w:type="gramStart"/>
      <w:r w:rsidRPr="00A6416D">
        <w:t>substitute</w:t>
      </w:r>
      <w:proofErr w:type="gramEnd"/>
      <w:r w:rsidR="00031D35">
        <w:br w:type="page"/>
      </w:r>
    </w:p>
    <w:p w14:paraId="555355CD" w14:textId="77777777" w:rsidR="002D2FC9" w:rsidRPr="00A6416D" w:rsidRDefault="002D2FC9" w:rsidP="002D2FC9">
      <w:pPr>
        <w:pStyle w:val="FSCtblAddh2"/>
      </w:pPr>
      <w:r w:rsidRPr="00A6416D">
        <w:lastRenderedPageBreak/>
        <w:t xml:space="preserve">8.3 </w:t>
      </w:r>
      <w:r w:rsidRPr="00A6416D">
        <w:tab/>
        <w:t xml:space="preserve">Processed </w:t>
      </w:r>
      <w:proofErr w:type="spellStart"/>
      <w:r w:rsidRPr="00A6416D">
        <w:t>comminuted</w:t>
      </w:r>
      <w:proofErr w:type="spellEnd"/>
      <w:r w:rsidRPr="00A6416D">
        <w:t xml:space="preserve"> meat, poultry and game products, other than products listed in item 8.3.2</w:t>
      </w:r>
    </w:p>
    <w:p w14:paraId="790F8B23" w14:textId="77777777" w:rsidR="002D2FC9" w:rsidRPr="00A6416D" w:rsidRDefault="002D2FC9" w:rsidP="002D2FC9">
      <w:pPr>
        <w:pStyle w:val="FSCh5Section"/>
      </w:pPr>
      <w:r w:rsidRPr="00A6416D">
        <w:t>Schedule 16– Types of substances that may be used as food additives</w:t>
      </w:r>
    </w:p>
    <w:p w14:paraId="6459AC9B" w14:textId="43607C29" w:rsidR="002D2FC9" w:rsidRPr="00A6416D" w:rsidRDefault="002D2FC9" w:rsidP="002D2FC9">
      <w:pPr>
        <w:pStyle w:val="FSCDraftingitemheading"/>
        <w:rPr>
          <w:i/>
        </w:rPr>
      </w:pPr>
      <w:r w:rsidRPr="00A6416D">
        <w:t>[</w:t>
      </w:r>
      <w:r w:rsidR="004B2AD2">
        <w:t>48</w:t>
      </w:r>
      <w:r w:rsidRPr="00A6416D">
        <w:t>]</w:t>
      </w:r>
      <w:r w:rsidRPr="00A6416D">
        <w:tab/>
        <w:t>Section S16—3 (heading</w:t>
      </w:r>
      <w:r w:rsidR="00CA7DD0" w:rsidRPr="00A6416D">
        <w:t>s</w:t>
      </w:r>
      <w:r w:rsidRPr="00A6416D">
        <w:t>)</w:t>
      </w:r>
    </w:p>
    <w:p w14:paraId="5F3FAFEA" w14:textId="77777777" w:rsidR="002D2FC9" w:rsidRPr="00A6416D" w:rsidRDefault="002D2FC9" w:rsidP="002D2FC9">
      <w:pPr>
        <w:pStyle w:val="FSCDraftingitem"/>
      </w:pPr>
      <w:r w:rsidRPr="00A6416D">
        <w:tab/>
        <w:t>Omit ‘Colouring’, substitute ‘Colourings’</w:t>
      </w:r>
    </w:p>
    <w:p w14:paraId="294C9CA5" w14:textId="77777777" w:rsidR="002D2FC9" w:rsidRPr="00A6416D" w:rsidRDefault="002D2FC9" w:rsidP="002D2FC9">
      <w:pPr>
        <w:pStyle w:val="FSCh5Section"/>
      </w:pPr>
      <w:r w:rsidRPr="00A6416D">
        <w:t>Schedule 17 – Vitamins and minerals</w:t>
      </w:r>
    </w:p>
    <w:p w14:paraId="7B222A59" w14:textId="3277759E" w:rsidR="002D2FC9" w:rsidRPr="00A6416D" w:rsidRDefault="002D2FC9" w:rsidP="002D2FC9">
      <w:pPr>
        <w:pStyle w:val="FSCDraftingitemheading"/>
      </w:pPr>
      <w:r w:rsidRPr="00A6416D">
        <w:t>[</w:t>
      </w:r>
      <w:r w:rsidR="004B2AD2">
        <w:t>49</w:t>
      </w:r>
      <w:r w:rsidRPr="00A6416D">
        <w:t>]</w:t>
      </w:r>
      <w:r w:rsidRPr="00A6416D">
        <w:tab/>
        <w:t>Section S17—2</w:t>
      </w:r>
    </w:p>
    <w:p w14:paraId="68BF9250" w14:textId="77777777" w:rsidR="002D2FC9" w:rsidRPr="00A6416D" w:rsidRDefault="002D2FC9" w:rsidP="002D2FC9">
      <w:pPr>
        <w:pStyle w:val="FSCDraftingitem"/>
      </w:pPr>
      <w:r w:rsidRPr="00A6416D">
        <w:tab/>
        <w:t>Insert before the table</w:t>
      </w:r>
    </w:p>
    <w:p w14:paraId="185CFC2E" w14:textId="1C96E915" w:rsidR="002D2FC9" w:rsidRPr="00A6416D" w:rsidRDefault="002D2FC9" w:rsidP="002D2FC9">
      <w:pPr>
        <w:pStyle w:val="FSCtMain"/>
      </w:pPr>
      <w:r w:rsidRPr="00A6416D">
        <w:tab/>
      </w:r>
      <w:r w:rsidRPr="00A6416D">
        <w:tab/>
        <w:t xml:space="preserve">For </w:t>
      </w:r>
      <w:r w:rsidR="00401CE3">
        <w:t>paragraph</w:t>
      </w:r>
      <w:r w:rsidR="0079346D" w:rsidRPr="00A6416D">
        <w:t xml:space="preserve"> 1.3.2—3(a), subparagraph 2.9.3—3(2</w:t>
      </w:r>
      <w:proofErr w:type="gramStart"/>
      <w:r w:rsidR="0079346D" w:rsidRPr="00A6416D">
        <w:t>)(</w:t>
      </w:r>
      <w:proofErr w:type="gramEnd"/>
      <w:r w:rsidR="0079346D" w:rsidRPr="00A6416D">
        <w:t>c)(</w:t>
      </w:r>
      <w:proofErr w:type="spellStart"/>
      <w:r w:rsidR="0079346D" w:rsidRPr="00A6416D">
        <w:t>i</w:t>
      </w:r>
      <w:proofErr w:type="spellEnd"/>
      <w:r w:rsidR="0079346D" w:rsidRPr="00A6416D">
        <w:t>), paragraph 2.9.3—5(2)(c), paragraph 2.9.3—7(2)(c) and sub-subparagraph 2.9.4—3(1)(a)(ii)(A)</w:t>
      </w:r>
      <w:r w:rsidRPr="00A6416D">
        <w:t xml:space="preserve"> the permitted forms of minerals are:</w:t>
      </w:r>
    </w:p>
    <w:p w14:paraId="42432084" w14:textId="77777777" w:rsidR="002D2FC9" w:rsidRPr="00A6416D" w:rsidRDefault="002D2FC9" w:rsidP="002D2FC9">
      <w:pPr>
        <w:pStyle w:val="FSCh5Section"/>
      </w:pPr>
      <w:r w:rsidRPr="00A6416D">
        <w:t>Schedule 18 – Processing aids</w:t>
      </w:r>
    </w:p>
    <w:p w14:paraId="24433D73" w14:textId="7CBEED03" w:rsidR="002D2FC9" w:rsidRPr="00A6416D" w:rsidRDefault="002D2FC9" w:rsidP="002D2FC9">
      <w:pPr>
        <w:pStyle w:val="FSCDraftingitemheading"/>
        <w:keepNext/>
      </w:pPr>
      <w:r w:rsidRPr="00A6416D">
        <w:t>[</w:t>
      </w:r>
      <w:r w:rsidR="004B2AD2">
        <w:t>50</w:t>
      </w:r>
      <w:r w:rsidRPr="00A6416D">
        <w:t>]</w:t>
      </w:r>
      <w:r w:rsidRPr="00A6416D">
        <w:tab/>
        <w:t>Section S18—3</w:t>
      </w:r>
    </w:p>
    <w:p w14:paraId="429921EB" w14:textId="77777777" w:rsidR="002D2FC9" w:rsidRPr="00A6416D" w:rsidRDefault="002D2FC9" w:rsidP="002D2FC9">
      <w:pPr>
        <w:pStyle w:val="FSCDraftingitem"/>
        <w:keepNext/>
      </w:pPr>
      <w:r w:rsidRPr="00A6416D">
        <w:tab/>
        <w:t>Omit (when second appearing)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2D2FC9" w:rsidRPr="00A6416D" w14:paraId="7124E706" w14:textId="77777777" w:rsidTr="002D2FC9">
        <w:trPr>
          <w:cantSplit/>
        </w:trPr>
        <w:tc>
          <w:tcPr>
            <w:tcW w:w="6391" w:type="dxa"/>
          </w:tcPr>
          <w:p w14:paraId="07B7169B" w14:textId="77777777" w:rsidR="002D2FC9" w:rsidRPr="00A6416D" w:rsidRDefault="002D2FC9" w:rsidP="002D2FC9">
            <w:pPr>
              <w:pStyle w:val="FSCtblMain"/>
              <w:keepNext/>
            </w:pPr>
            <w:r w:rsidRPr="00A6416D">
              <w:t xml:space="preserve">Regenerated cellulose, cross-linked and alkylated with </w:t>
            </w:r>
            <w:proofErr w:type="spellStart"/>
            <w:r w:rsidRPr="00A6416D">
              <w:t>epichlorohydrin</w:t>
            </w:r>
            <w:proofErr w:type="spellEnd"/>
            <w:r w:rsidRPr="00A6416D">
              <w:t xml:space="preserve"> and propylene oxide, then </w:t>
            </w:r>
            <w:proofErr w:type="spellStart"/>
            <w:r w:rsidRPr="00A6416D">
              <w:t>derivatised</w:t>
            </w:r>
            <w:proofErr w:type="spellEnd"/>
            <w:r w:rsidRPr="00A6416D">
              <w:t xml:space="preserve"> with tertiary amine groups whereby the amount of </w:t>
            </w:r>
            <w:proofErr w:type="spellStart"/>
            <w:r w:rsidRPr="00A6416D">
              <w:t>epichlorohydrin</w:t>
            </w:r>
            <w:proofErr w:type="spellEnd"/>
            <w:r w:rsidRPr="00A6416D">
              <w:t xml:space="preserve"> plus propylene oxide is no more than 70% of the starting amount of cellulose </w:t>
            </w:r>
          </w:p>
        </w:tc>
        <w:tc>
          <w:tcPr>
            <w:tcW w:w="2681" w:type="dxa"/>
          </w:tcPr>
          <w:p w14:paraId="15EAF0CF" w14:textId="77777777" w:rsidR="002D2FC9" w:rsidRPr="00A6416D" w:rsidRDefault="002D2FC9" w:rsidP="002D2FC9">
            <w:pPr>
              <w:pStyle w:val="FSCtblMain"/>
              <w:keepNext/>
            </w:pPr>
            <w:r w:rsidRPr="00A6416D">
              <w:t>GMP</w:t>
            </w:r>
          </w:p>
        </w:tc>
      </w:tr>
    </w:tbl>
    <w:p w14:paraId="2FBFC95E" w14:textId="77777777" w:rsidR="002D2FC9" w:rsidRPr="00A6416D" w:rsidRDefault="002D2FC9" w:rsidP="002D2FC9">
      <w:pPr>
        <w:pStyle w:val="FSCDraftingitem"/>
      </w:pPr>
      <w:proofErr w:type="gramStart"/>
      <w:r w:rsidRPr="00A6416D">
        <w:t>substitute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2D2FC9" w:rsidRPr="00A6416D" w14:paraId="6B615CD1" w14:textId="77777777" w:rsidTr="002D2FC9">
        <w:trPr>
          <w:cantSplit/>
        </w:trPr>
        <w:tc>
          <w:tcPr>
            <w:tcW w:w="6391" w:type="dxa"/>
          </w:tcPr>
          <w:p w14:paraId="6B9CDC1C" w14:textId="77777777" w:rsidR="002D2FC9" w:rsidRPr="00A6416D" w:rsidRDefault="002D2FC9" w:rsidP="002D2FC9">
            <w:pPr>
              <w:pStyle w:val="FSCtblMain"/>
            </w:pPr>
            <w:r w:rsidRPr="00A6416D">
              <w:t xml:space="preserve">Regenerated cellulose, cross-linked and alkylated with </w:t>
            </w:r>
            <w:proofErr w:type="spellStart"/>
            <w:r w:rsidRPr="00A6416D">
              <w:t>epichlorohydrin</w:t>
            </w:r>
            <w:proofErr w:type="spellEnd"/>
            <w:r w:rsidRPr="00A6416D">
              <w:t xml:space="preserve">, then </w:t>
            </w:r>
            <w:proofErr w:type="spellStart"/>
            <w:r w:rsidRPr="00A6416D">
              <w:t>derivatised</w:t>
            </w:r>
            <w:proofErr w:type="spellEnd"/>
            <w:r w:rsidRPr="00A6416D">
              <w:t xml:space="preserve"> with tertiary amine groups whereby the amount of </w:t>
            </w:r>
            <w:proofErr w:type="spellStart"/>
            <w:r w:rsidRPr="00A6416D">
              <w:t>epichlorohydrin</w:t>
            </w:r>
            <w:proofErr w:type="spellEnd"/>
            <w:r w:rsidRPr="00A6416D">
              <w:t xml:space="preserve"> is no more than 10% of the starting amount of cellulose </w:t>
            </w:r>
          </w:p>
        </w:tc>
        <w:tc>
          <w:tcPr>
            <w:tcW w:w="2681" w:type="dxa"/>
          </w:tcPr>
          <w:p w14:paraId="7BB50A84" w14:textId="77777777" w:rsidR="002D2FC9" w:rsidRPr="00A6416D" w:rsidRDefault="002D2FC9" w:rsidP="002D2FC9">
            <w:pPr>
              <w:pStyle w:val="FSCtblMain"/>
            </w:pPr>
            <w:r w:rsidRPr="00A6416D">
              <w:t>GMP</w:t>
            </w:r>
          </w:p>
        </w:tc>
      </w:tr>
    </w:tbl>
    <w:p w14:paraId="1132A94D" w14:textId="4063EB71" w:rsidR="002D2FC9" w:rsidRPr="00A6416D" w:rsidRDefault="002D2FC9" w:rsidP="002D2FC9">
      <w:pPr>
        <w:pStyle w:val="FSCDraftingitemheading"/>
      </w:pPr>
      <w:r w:rsidRPr="00A6416D">
        <w:t>[</w:t>
      </w:r>
      <w:r w:rsidR="004B2AD2">
        <w:t>51</w:t>
      </w:r>
      <w:r w:rsidRPr="00A6416D">
        <w:t>]</w:t>
      </w:r>
      <w:r w:rsidRPr="00A6416D">
        <w:tab/>
        <w:t>Section S18—9</w:t>
      </w:r>
    </w:p>
    <w:p w14:paraId="5F95ADB0" w14:textId="77777777" w:rsidR="002D2FC9" w:rsidRPr="00A6416D" w:rsidRDefault="002D2FC9" w:rsidP="002D2FC9">
      <w:pPr>
        <w:pStyle w:val="FSCDraftingitem"/>
      </w:pPr>
      <w:r w:rsidRPr="00A6416D">
        <w:tab/>
        <w:t xml:space="preserve">Omit </w:t>
      </w:r>
    </w:p>
    <w:tbl>
      <w:tblPr>
        <w:tblStyle w:val="TableGrid"/>
        <w:tblW w:w="9072" w:type="dxa"/>
        <w:tblLayout w:type="fixed"/>
        <w:tblLook w:val="04A0" w:firstRow="1" w:lastRow="0" w:firstColumn="1" w:lastColumn="0" w:noHBand="0" w:noVBand="1"/>
      </w:tblPr>
      <w:tblGrid>
        <w:gridCol w:w="3120"/>
        <w:gridCol w:w="3603"/>
        <w:gridCol w:w="2349"/>
      </w:tblGrid>
      <w:tr w:rsidR="002D2FC9" w:rsidRPr="00A6416D" w14:paraId="0FF864F0" w14:textId="77777777" w:rsidTr="002D2FC9">
        <w:trPr>
          <w:cantSplit/>
        </w:trPr>
        <w:tc>
          <w:tcPr>
            <w:tcW w:w="3120" w:type="dxa"/>
          </w:tcPr>
          <w:p w14:paraId="0C35140E" w14:textId="77777777" w:rsidR="002D2FC9" w:rsidRPr="00A6416D" w:rsidRDefault="002D2FC9" w:rsidP="002D2FC9">
            <w:pPr>
              <w:pStyle w:val="FSCtblAdd1"/>
              <w:keepNext/>
            </w:pPr>
            <w:r w:rsidRPr="00A6416D">
              <w:t>Potassium bromate</w:t>
            </w:r>
          </w:p>
        </w:tc>
        <w:tc>
          <w:tcPr>
            <w:tcW w:w="3603" w:type="dxa"/>
          </w:tcPr>
          <w:p w14:paraId="6B4F0BC4" w14:textId="77777777" w:rsidR="002D2FC9" w:rsidRPr="00A6416D" w:rsidRDefault="002D2FC9" w:rsidP="002D2FC9">
            <w:pPr>
              <w:pStyle w:val="FSCtblAdd1"/>
              <w:keepNext/>
            </w:pPr>
            <w:r w:rsidRPr="00A6416D">
              <w:t>Germination control in malting of bromate</w:t>
            </w:r>
          </w:p>
        </w:tc>
        <w:tc>
          <w:tcPr>
            <w:tcW w:w="2349" w:type="dxa"/>
          </w:tcPr>
          <w:p w14:paraId="52833E43" w14:textId="77777777" w:rsidR="002D2FC9" w:rsidRPr="00A6416D" w:rsidRDefault="002D2FC9" w:rsidP="002D2FC9">
            <w:pPr>
              <w:pStyle w:val="FSCtblAdd1"/>
              <w:keepNext/>
            </w:pPr>
            <w:r w:rsidRPr="00A6416D">
              <w:t xml:space="preserve">Limit of determination </w:t>
            </w:r>
          </w:p>
        </w:tc>
      </w:tr>
      <w:tr w:rsidR="002D2FC9" w:rsidRPr="00A6416D" w14:paraId="79A09C6B" w14:textId="77777777" w:rsidTr="002D2FC9">
        <w:trPr>
          <w:cantSplit/>
        </w:trPr>
        <w:tc>
          <w:tcPr>
            <w:tcW w:w="3120" w:type="dxa"/>
          </w:tcPr>
          <w:p w14:paraId="4745016F" w14:textId="77777777" w:rsidR="002D2FC9" w:rsidRPr="00A6416D" w:rsidRDefault="002D2FC9" w:rsidP="002D2FC9">
            <w:pPr>
              <w:pStyle w:val="FSCtblAdd1"/>
            </w:pPr>
            <w:r w:rsidRPr="00A6416D">
              <w:rPr>
                <w:i/>
                <w:lang w:eastAsia="en-AU"/>
              </w:rPr>
              <w:t>Salmonella</w:t>
            </w:r>
            <w:r w:rsidRPr="00A6416D">
              <w:rPr>
                <w:lang w:eastAsia="en-AU"/>
              </w:rPr>
              <w:t xml:space="preserve"> phage preparation (S16 and FO1a)</w:t>
            </w:r>
          </w:p>
        </w:tc>
        <w:tc>
          <w:tcPr>
            <w:tcW w:w="3603" w:type="dxa"/>
          </w:tcPr>
          <w:p w14:paraId="3D54ECA5" w14:textId="77777777" w:rsidR="002D2FC9" w:rsidRPr="00A6416D" w:rsidRDefault="002D2FC9" w:rsidP="002D2FC9">
            <w:pPr>
              <w:pStyle w:val="FSCtblAdd1"/>
            </w:pPr>
            <w:r w:rsidRPr="00A6416D">
              <w:rPr>
                <w:szCs w:val="18"/>
                <w:lang w:eastAsia="en-AU"/>
              </w:rPr>
              <w:t xml:space="preserve">Reduce population of </w:t>
            </w:r>
            <w:r w:rsidRPr="00A6416D">
              <w:rPr>
                <w:i/>
                <w:iCs/>
                <w:szCs w:val="18"/>
                <w:lang w:eastAsia="en-AU"/>
              </w:rPr>
              <w:t>Salmonella</w:t>
            </w:r>
            <w:r w:rsidRPr="00A6416D">
              <w:rPr>
                <w:szCs w:val="18"/>
                <w:lang w:eastAsia="en-AU"/>
              </w:rPr>
              <w:t xml:space="preserve"> species on the surface of raw meat and raw poultry meat during processing</w:t>
            </w:r>
            <w:r w:rsidRPr="00A6416D">
              <w:rPr>
                <w:lang w:eastAsia="en-AU"/>
              </w:rPr>
              <w:t>.</w:t>
            </w:r>
          </w:p>
        </w:tc>
        <w:tc>
          <w:tcPr>
            <w:tcW w:w="2349" w:type="dxa"/>
          </w:tcPr>
          <w:p w14:paraId="7E07504D" w14:textId="77777777" w:rsidR="002D2FC9" w:rsidRPr="00A6416D" w:rsidRDefault="002D2FC9" w:rsidP="002D2FC9">
            <w:pPr>
              <w:pStyle w:val="FSCtblAdd1"/>
            </w:pPr>
            <w:r w:rsidRPr="00A6416D">
              <w:rPr>
                <w:lang w:eastAsia="en-AU"/>
              </w:rPr>
              <w:t>GMP</w:t>
            </w:r>
          </w:p>
        </w:tc>
      </w:tr>
      <w:tr w:rsidR="002D2FC9" w:rsidRPr="00A6416D" w14:paraId="57063F99" w14:textId="77777777" w:rsidTr="002D2FC9">
        <w:trPr>
          <w:cantSplit/>
        </w:trPr>
        <w:tc>
          <w:tcPr>
            <w:tcW w:w="3120" w:type="dxa"/>
          </w:tcPr>
          <w:p w14:paraId="219DBE38" w14:textId="77777777" w:rsidR="002D2FC9" w:rsidRPr="00A6416D" w:rsidRDefault="002D2FC9" w:rsidP="002D2FC9">
            <w:pPr>
              <w:pStyle w:val="FSCtblAdd1"/>
            </w:pPr>
            <w:r w:rsidRPr="00A6416D">
              <w:t>Sodium bromate</w:t>
            </w:r>
          </w:p>
        </w:tc>
        <w:tc>
          <w:tcPr>
            <w:tcW w:w="3603" w:type="dxa"/>
          </w:tcPr>
          <w:p w14:paraId="3B971BDF" w14:textId="77777777" w:rsidR="002D2FC9" w:rsidRPr="00A6416D" w:rsidRDefault="002D2FC9" w:rsidP="002D2FC9">
            <w:pPr>
              <w:pStyle w:val="FSCtblAdd1"/>
            </w:pPr>
            <w:r w:rsidRPr="00A6416D">
              <w:t>Germination control in malting of bromate</w:t>
            </w:r>
          </w:p>
        </w:tc>
        <w:tc>
          <w:tcPr>
            <w:tcW w:w="2349" w:type="dxa"/>
          </w:tcPr>
          <w:p w14:paraId="2F151653" w14:textId="77777777" w:rsidR="002D2FC9" w:rsidRPr="00A6416D" w:rsidRDefault="002D2FC9" w:rsidP="002D2FC9">
            <w:pPr>
              <w:pStyle w:val="FSCtblAdd1"/>
            </w:pPr>
            <w:r w:rsidRPr="00A6416D">
              <w:t xml:space="preserve">Limit of determination </w:t>
            </w:r>
          </w:p>
        </w:tc>
      </w:tr>
    </w:tbl>
    <w:p w14:paraId="25C2BB6F" w14:textId="77777777" w:rsidR="002D2FC9" w:rsidRPr="00A6416D" w:rsidRDefault="002D2FC9" w:rsidP="002D2FC9">
      <w:pPr>
        <w:pStyle w:val="FSCDraftingitem"/>
        <w:keepNext/>
        <w:keepLines/>
      </w:pPr>
      <w:r w:rsidRPr="00A6416D">
        <w:tab/>
      </w:r>
      <w:proofErr w:type="gramStart"/>
      <w:r w:rsidRPr="00A6416D">
        <w:t>substitute</w:t>
      </w:r>
      <w:proofErr w:type="gramEnd"/>
    </w:p>
    <w:tbl>
      <w:tblPr>
        <w:tblStyle w:val="TableGrid"/>
        <w:tblW w:w="9072" w:type="dxa"/>
        <w:tblLayout w:type="fixed"/>
        <w:tblLook w:val="04A0" w:firstRow="1" w:lastRow="0" w:firstColumn="1" w:lastColumn="0" w:noHBand="0" w:noVBand="1"/>
      </w:tblPr>
      <w:tblGrid>
        <w:gridCol w:w="3120"/>
        <w:gridCol w:w="3603"/>
        <w:gridCol w:w="2349"/>
      </w:tblGrid>
      <w:tr w:rsidR="002D2FC9" w:rsidRPr="00A6416D" w14:paraId="4AF1DDA2" w14:textId="77777777" w:rsidTr="002D2FC9">
        <w:trPr>
          <w:cantSplit/>
        </w:trPr>
        <w:tc>
          <w:tcPr>
            <w:tcW w:w="3120" w:type="dxa"/>
          </w:tcPr>
          <w:p w14:paraId="3A9D458D" w14:textId="77777777" w:rsidR="002D2FC9" w:rsidRPr="00A6416D" w:rsidRDefault="002D2FC9" w:rsidP="002D2FC9">
            <w:pPr>
              <w:pStyle w:val="FSCtblAdd1"/>
              <w:keepNext/>
            </w:pPr>
            <w:r w:rsidRPr="00A6416D">
              <w:t>Potassium bromate</w:t>
            </w:r>
          </w:p>
        </w:tc>
        <w:tc>
          <w:tcPr>
            <w:tcW w:w="3603" w:type="dxa"/>
          </w:tcPr>
          <w:p w14:paraId="3E81FCDA" w14:textId="77777777" w:rsidR="002D2FC9" w:rsidRPr="00A6416D" w:rsidRDefault="002D2FC9" w:rsidP="002D2FC9">
            <w:pPr>
              <w:pStyle w:val="FSCtblAdd1"/>
              <w:keepNext/>
            </w:pPr>
            <w:r w:rsidRPr="00A6416D">
              <w:t xml:space="preserve">Germination control in malting </w:t>
            </w:r>
          </w:p>
        </w:tc>
        <w:tc>
          <w:tcPr>
            <w:tcW w:w="2349" w:type="dxa"/>
          </w:tcPr>
          <w:p w14:paraId="1BCE0DBD" w14:textId="77777777" w:rsidR="002D2FC9" w:rsidRPr="00A6416D" w:rsidRDefault="002D2FC9" w:rsidP="002D2FC9">
            <w:pPr>
              <w:pStyle w:val="FSCtblAdd1"/>
              <w:keepNext/>
            </w:pPr>
            <w:r w:rsidRPr="00A6416D">
              <w:t>Limit of determination of bromate</w:t>
            </w:r>
          </w:p>
        </w:tc>
      </w:tr>
      <w:tr w:rsidR="002D2FC9" w:rsidRPr="00A6416D" w14:paraId="5B2ED674" w14:textId="77777777" w:rsidTr="002D2FC9">
        <w:trPr>
          <w:cantSplit/>
        </w:trPr>
        <w:tc>
          <w:tcPr>
            <w:tcW w:w="3120" w:type="dxa"/>
          </w:tcPr>
          <w:p w14:paraId="3BD05EC0" w14:textId="77777777" w:rsidR="002D2FC9" w:rsidRPr="00A6416D" w:rsidRDefault="002D2FC9" w:rsidP="002D2FC9">
            <w:pPr>
              <w:pStyle w:val="FSCtblAdd1"/>
              <w:keepNext/>
            </w:pPr>
            <w:r w:rsidRPr="00A6416D">
              <w:rPr>
                <w:i/>
                <w:lang w:eastAsia="en-AU"/>
              </w:rPr>
              <w:t>Salmonella</w:t>
            </w:r>
            <w:r w:rsidRPr="00A6416D">
              <w:rPr>
                <w:lang w:eastAsia="en-AU"/>
              </w:rPr>
              <w:t xml:space="preserve"> phage preparation (S16 and FO1a)</w:t>
            </w:r>
          </w:p>
        </w:tc>
        <w:tc>
          <w:tcPr>
            <w:tcW w:w="3603" w:type="dxa"/>
          </w:tcPr>
          <w:p w14:paraId="43CFCFDB" w14:textId="77777777" w:rsidR="002D2FC9" w:rsidRPr="00A6416D" w:rsidRDefault="002D2FC9" w:rsidP="002D2FC9">
            <w:pPr>
              <w:pStyle w:val="FSCtblAdd1"/>
              <w:keepNext/>
            </w:pPr>
            <w:r w:rsidRPr="00A6416D">
              <w:rPr>
                <w:szCs w:val="18"/>
                <w:lang w:eastAsia="en-AU"/>
              </w:rPr>
              <w:t xml:space="preserve">Reduce population of </w:t>
            </w:r>
            <w:r w:rsidRPr="00A6416D">
              <w:rPr>
                <w:i/>
                <w:iCs/>
                <w:szCs w:val="18"/>
                <w:lang w:eastAsia="en-AU"/>
              </w:rPr>
              <w:t>Salmonella</w:t>
            </w:r>
            <w:r w:rsidRPr="00A6416D">
              <w:rPr>
                <w:szCs w:val="18"/>
                <w:lang w:eastAsia="en-AU"/>
              </w:rPr>
              <w:t xml:space="preserve"> species on the surface of raw meat and raw poultry meat during processing</w:t>
            </w:r>
            <w:r w:rsidRPr="00A6416D">
              <w:rPr>
                <w:lang w:eastAsia="en-AU"/>
              </w:rPr>
              <w:t>.</w:t>
            </w:r>
          </w:p>
        </w:tc>
        <w:tc>
          <w:tcPr>
            <w:tcW w:w="2349" w:type="dxa"/>
          </w:tcPr>
          <w:p w14:paraId="1665D1D0" w14:textId="77777777" w:rsidR="002D2FC9" w:rsidRPr="00A6416D" w:rsidRDefault="002D2FC9" w:rsidP="002D2FC9">
            <w:pPr>
              <w:pStyle w:val="FSCtblAdd1"/>
              <w:keepNext/>
            </w:pPr>
            <w:r w:rsidRPr="00A6416D">
              <w:rPr>
                <w:lang w:eastAsia="en-AU"/>
              </w:rPr>
              <w:t>GMP</w:t>
            </w:r>
          </w:p>
        </w:tc>
      </w:tr>
      <w:tr w:rsidR="002D2FC9" w:rsidRPr="00A6416D" w14:paraId="7535D926" w14:textId="77777777" w:rsidTr="002D2FC9">
        <w:trPr>
          <w:cantSplit/>
        </w:trPr>
        <w:tc>
          <w:tcPr>
            <w:tcW w:w="3120" w:type="dxa"/>
          </w:tcPr>
          <w:p w14:paraId="2EE5FB54" w14:textId="77777777" w:rsidR="002D2FC9" w:rsidRPr="00A6416D" w:rsidRDefault="002D2FC9" w:rsidP="002D2FC9">
            <w:pPr>
              <w:pStyle w:val="FSCtblAdd1"/>
            </w:pPr>
            <w:r w:rsidRPr="00A6416D">
              <w:t>Sodium bromate</w:t>
            </w:r>
          </w:p>
        </w:tc>
        <w:tc>
          <w:tcPr>
            <w:tcW w:w="3603" w:type="dxa"/>
          </w:tcPr>
          <w:p w14:paraId="47E7A187" w14:textId="77777777" w:rsidR="002D2FC9" w:rsidRPr="00A6416D" w:rsidRDefault="002D2FC9" w:rsidP="002D2FC9">
            <w:pPr>
              <w:pStyle w:val="FSCtblAdd1"/>
            </w:pPr>
            <w:r w:rsidRPr="00A6416D">
              <w:t xml:space="preserve">Germination control in malting </w:t>
            </w:r>
          </w:p>
        </w:tc>
        <w:tc>
          <w:tcPr>
            <w:tcW w:w="2349" w:type="dxa"/>
          </w:tcPr>
          <w:p w14:paraId="1C2C93FC" w14:textId="77777777" w:rsidR="002D2FC9" w:rsidRPr="00A6416D" w:rsidRDefault="002D2FC9" w:rsidP="002D2FC9">
            <w:pPr>
              <w:pStyle w:val="FSCtblAdd1"/>
            </w:pPr>
            <w:r w:rsidRPr="00A6416D">
              <w:t>Limit of determination of bromate</w:t>
            </w:r>
          </w:p>
        </w:tc>
      </w:tr>
    </w:tbl>
    <w:p w14:paraId="2DD88642" w14:textId="77777777" w:rsidR="002D2FC9" w:rsidRPr="00A6416D" w:rsidRDefault="002D2FC9" w:rsidP="002D2FC9">
      <w:pPr>
        <w:pStyle w:val="FSCh5Section"/>
      </w:pPr>
      <w:r w:rsidRPr="00A6416D">
        <w:t>Schedule 19 – Maximum levels of contaminants and natural toxicants</w:t>
      </w:r>
    </w:p>
    <w:p w14:paraId="66A36AC4" w14:textId="4746355D" w:rsidR="002D2FC9" w:rsidRPr="00A6416D" w:rsidRDefault="002D2FC9" w:rsidP="002D2FC9">
      <w:pPr>
        <w:pStyle w:val="FSCDraftingitemheading"/>
      </w:pPr>
      <w:r w:rsidRPr="00A6416D">
        <w:t>[</w:t>
      </w:r>
      <w:r w:rsidR="004B2AD2">
        <w:t>52</w:t>
      </w:r>
      <w:r w:rsidRPr="00A6416D">
        <w:t>]</w:t>
      </w:r>
      <w:r w:rsidRPr="00A6416D">
        <w:tab/>
        <w:t>Section S19—7(2)</w:t>
      </w:r>
    </w:p>
    <w:p w14:paraId="2643C469" w14:textId="77777777" w:rsidR="002D2FC9" w:rsidRPr="00A6416D" w:rsidRDefault="002D2FC9" w:rsidP="002D2FC9">
      <w:pPr>
        <w:pStyle w:val="FSCDraftingitem"/>
      </w:pPr>
      <w:r w:rsidRPr="00A6416D">
        <w:tab/>
        <w:t>Omit ‘</w:t>
      </w:r>
      <w:proofErr w:type="gramStart"/>
      <w:r w:rsidRPr="00A6416D">
        <w:t>For</w:t>
      </w:r>
      <w:proofErr w:type="gramEnd"/>
      <w:r w:rsidRPr="00A6416D">
        <w:t xml:space="preserve"> this the table’, substitute ‘For the table’</w:t>
      </w:r>
    </w:p>
    <w:p w14:paraId="10D2B681" w14:textId="77777777" w:rsidR="002D2FC9" w:rsidRPr="00A6416D" w:rsidRDefault="002D2FC9" w:rsidP="002D2FC9">
      <w:pPr>
        <w:pStyle w:val="FSCh5Section"/>
      </w:pPr>
      <w:r w:rsidRPr="00A6416D">
        <w:t>Schedule 21 – Extraneous residue limits</w:t>
      </w:r>
    </w:p>
    <w:p w14:paraId="7EB03BD7" w14:textId="223EFA1B" w:rsidR="002D2FC9" w:rsidRPr="00A6416D" w:rsidRDefault="002D2FC9" w:rsidP="002D2FC9">
      <w:pPr>
        <w:pStyle w:val="FSCDraftingitemheading"/>
      </w:pPr>
      <w:r w:rsidRPr="00A6416D">
        <w:t>[</w:t>
      </w:r>
      <w:r w:rsidR="004B2AD2">
        <w:t>53</w:t>
      </w:r>
      <w:r w:rsidRPr="00A6416D">
        <w:t>]</w:t>
      </w:r>
      <w:r w:rsidRPr="00A6416D">
        <w:tab/>
        <w:t>Note 1</w:t>
      </w:r>
    </w:p>
    <w:p w14:paraId="49F4A429" w14:textId="77777777" w:rsidR="002D2FC9" w:rsidRPr="00A6416D" w:rsidRDefault="002D2FC9" w:rsidP="002D2FC9">
      <w:pPr>
        <w:pStyle w:val="FSCDraftingitem"/>
        <w:ind w:firstLine="851"/>
      </w:pPr>
      <w:r w:rsidRPr="00A6416D">
        <w:t>Omit ‘1.1.1—10(5)’, substitute ‘1.1.1—10(6)’</w:t>
      </w:r>
    </w:p>
    <w:p w14:paraId="494A98E1" w14:textId="77777777" w:rsidR="002D2FC9" w:rsidRPr="00A6416D" w:rsidRDefault="002D2FC9" w:rsidP="002D2FC9">
      <w:pPr>
        <w:pStyle w:val="FSCh5Section"/>
      </w:pPr>
      <w:r w:rsidRPr="00A6416D">
        <w:lastRenderedPageBreak/>
        <w:t>Schedule 23 – Prohibited plants and fungi</w:t>
      </w:r>
    </w:p>
    <w:p w14:paraId="4DD7BD5D" w14:textId="18DCD1E3" w:rsidR="002D2FC9" w:rsidRPr="00A6416D" w:rsidRDefault="002D2FC9" w:rsidP="002D2FC9">
      <w:pPr>
        <w:pStyle w:val="FSCDraftingitemheading"/>
      </w:pPr>
      <w:r w:rsidRPr="00A6416D">
        <w:t>[</w:t>
      </w:r>
      <w:r w:rsidR="004B2AD2">
        <w:t>54</w:t>
      </w:r>
      <w:r w:rsidRPr="00A6416D">
        <w:t>]</w:t>
      </w:r>
      <w:r w:rsidRPr="00A6416D">
        <w:tab/>
        <w:t>Note 1</w:t>
      </w:r>
    </w:p>
    <w:p w14:paraId="68887984" w14:textId="77777777" w:rsidR="002D2FC9" w:rsidRPr="00A6416D" w:rsidRDefault="002D2FC9" w:rsidP="002D2FC9">
      <w:pPr>
        <w:pStyle w:val="FSCDraftingitem"/>
      </w:pPr>
      <w:r w:rsidRPr="00A6416D">
        <w:tab/>
        <w:t>Omit ‘1.1.1—10(3</w:t>
      </w:r>
      <w:proofErr w:type="gramStart"/>
      <w:r w:rsidRPr="00A6416D">
        <w:t>)(</w:t>
      </w:r>
      <w:proofErr w:type="gramEnd"/>
      <w:r w:rsidRPr="00A6416D">
        <w:t>a) and (4)(e)’, substitute ‘1.1.1—10(5)(a) and (6)(e)’</w:t>
      </w:r>
    </w:p>
    <w:p w14:paraId="56AAA9E6" w14:textId="77777777" w:rsidR="002D2FC9" w:rsidRPr="00A6416D" w:rsidRDefault="002D2FC9" w:rsidP="002D2FC9">
      <w:pPr>
        <w:pStyle w:val="FSCh5Section"/>
      </w:pPr>
      <w:r w:rsidRPr="00A6416D">
        <w:t>Schedule 24 – Restricted plants and fungi</w:t>
      </w:r>
    </w:p>
    <w:p w14:paraId="6C44BA70" w14:textId="6803EE73" w:rsidR="002D2FC9" w:rsidRPr="00A6416D" w:rsidRDefault="002D2FC9" w:rsidP="002D2FC9">
      <w:pPr>
        <w:pStyle w:val="FSCDraftingitemheading"/>
      </w:pPr>
      <w:r w:rsidRPr="00A6416D">
        <w:t>[</w:t>
      </w:r>
      <w:r w:rsidR="004B2AD2">
        <w:t>55</w:t>
      </w:r>
      <w:r w:rsidRPr="00A6416D">
        <w:t>]</w:t>
      </w:r>
      <w:r w:rsidRPr="00A6416D">
        <w:tab/>
        <w:t>Note 1</w:t>
      </w:r>
    </w:p>
    <w:p w14:paraId="23B14B62" w14:textId="77777777" w:rsidR="002D2FC9" w:rsidRPr="00A6416D" w:rsidRDefault="002D2FC9" w:rsidP="002D2FC9">
      <w:pPr>
        <w:pStyle w:val="FSCDraftingitem"/>
      </w:pPr>
      <w:r w:rsidRPr="00A6416D">
        <w:tab/>
        <w:t>Omit ‘1.1.1—10(3</w:t>
      </w:r>
      <w:proofErr w:type="gramStart"/>
      <w:r w:rsidRPr="00A6416D">
        <w:t>)(</w:t>
      </w:r>
      <w:proofErr w:type="gramEnd"/>
      <w:r w:rsidRPr="00A6416D">
        <w:t>a) and (4)(e)’, substitute ‘1.1.1—10(5)(a) and (6)(e)’</w:t>
      </w:r>
    </w:p>
    <w:p w14:paraId="63A5A945" w14:textId="77777777" w:rsidR="002D2FC9" w:rsidRPr="00A6416D" w:rsidRDefault="002D2FC9" w:rsidP="002D2FC9">
      <w:pPr>
        <w:pStyle w:val="FSCh5Section"/>
      </w:pPr>
      <w:r w:rsidRPr="00A6416D">
        <w:t>Schedule 25 – Permitted novel foods</w:t>
      </w:r>
    </w:p>
    <w:p w14:paraId="655B9E85" w14:textId="097B603F" w:rsidR="002D2FC9" w:rsidRPr="00A6416D" w:rsidRDefault="002D2FC9" w:rsidP="002D2FC9">
      <w:pPr>
        <w:pStyle w:val="FSCDraftingitemheading"/>
      </w:pPr>
      <w:r w:rsidRPr="00A6416D">
        <w:t>[</w:t>
      </w:r>
      <w:r w:rsidR="004B2AD2">
        <w:t>56</w:t>
      </w:r>
      <w:r w:rsidRPr="00A6416D">
        <w:t>]</w:t>
      </w:r>
      <w:r w:rsidRPr="00A6416D">
        <w:tab/>
        <w:t>Note 1</w:t>
      </w:r>
    </w:p>
    <w:p w14:paraId="06DD4816" w14:textId="4A7683E7" w:rsidR="002D2FC9" w:rsidRPr="00A6416D" w:rsidRDefault="002D2FC9" w:rsidP="002D2FC9">
      <w:pPr>
        <w:pStyle w:val="FSCDraftingitem"/>
      </w:pPr>
      <w:r w:rsidRPr="00A6416D">
        <w:tab/>
        <w:t>Omit ‘1.1.1—10(3</w:t>
      </w:r>
      <w:proofErr w:type="gramStart"/>
      <w:r w:rsidRPr="00A6416D">
        <w:t>)(</w:t>
      </w:r>
      <w:proofErr w:type="gramEnd"/>
      <w:r w:rsidRPr="00A6416D">
        <w:t>b) and (4)(f)’, substitute ‘1.1.1—10(5)(b) and (6)(f)’</w:t>
      </w:r>
    </w:p>
    <w:p w14:paraId="72231974" w14:textId="77777777" w:rsidR="002D2FC9" w:rsidRPr="00A6416D" w:rsidRDefault="002D2FC9" w:rsidP="002D2FC9">
      <w:pPr>
        <w:pStyle w:val="FSCh5Section"/>
      </w:pPr>
      <w:r w:rsidRPr="00A6416D">
        <w:t>Schedule 26 – Food produced using gene technology</w:t>
      </w:r>
    </w:p>
    <w:p w14:paraId="47947073" w14:textId="68472D34" w:rsidR="002D2FC9" w:rsidRPr="00A6416D" w:rsidRDefault="002D2FC9" w:rsidP="002D2FC9">
      <w:pPr>
        <w:pStyle w:val="FSCDraftingitemheading"/>
      </w:pPr>
      <w:r w:rsidRPr="00A6416D">
        <w:t>[</w:t>
      </w:r>
      <w:r w:rsidR="004B2AD2">
        <w:t>57</w:t>
      </w:r>
      <w:r w:rsidRPr="00A6416D">
        <w:t>]</w:t>
      </w:r>
      <w:r w:rsidRPr="00A6416D">
        <w:tab/>
        <w:t>Section S26—3(4) (table)</w:t>
      </w:r>
    </w:p>
    <w:p w14:paraId="24AAC89E" w14:textId="77777777" w:rsidR="002D2FC9" w:rsidRPr="00A6416D" w:rsidRDefault="002D2FC9" w:rsidP="002D2FC9">
      <w:pPr>
        <w:pStyle w:val="FSCDraftingitem"/>
        <w:ind w:firstLine="851"/>
      </w:pPr>
      <w:r w:rsidRPr="00A6416D">
        <w:t>Omit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D2FC9" w:rsidRPr="00A6416D" w14:paraId="77F36488" w14:textId="77777777" w:rsidTr="002D2FC9">
        <w:trPr>
          <w:cantSplit/>
        </w:trPr>
        <w:tc>
          <w:tcPr>
            <w:tcW w:w="903" w:type="dxa"/>
            <w:tcBorders>
              <w:bottom w:val="single" w:sz="4" w:space="0" w:color="auto"/>
            </w:tcBorders>
          </w:tcPr>
          <w:p w14:paraId="75B1E78D" w14:textId="77777777" w:rsidR="002D2FC9" w:rsidRPr="00A6416D" w:rsidRDefault="002D2FC9" w:rsidP="002D2FC9">
            <w:pPr>
              <w:pStyle w:val="FSCtblMain"/>
              <w:rPr>
                <w:b/>
              </w:rPr>
            </w:pPr>
          </w:p>
        </w:tc>
        <w:tc>
          <w:tcPr>
            <w:tcW w:w="1190" w:type="dxa"/>
            <w:tcBorders>
              <w:bottom w:val="single" w:sz="4" w:space="0" w:color="auto"/>
            </w:tcBorders>
          </w:tcPr>
          <w:p w14:paraId="450D0FCC" w14:textId="77777777" w:rsidR="002D2FC9" w:rsidRPr="00A6416D" w:rsidRDefault="002D2FC9" w:rsidP="002D2FC9">
            <w:pPr>
              <w:pStyle w:val="FSCtblMain"/>
              <w:rPr>
                <w:b/>
              </w:rPr>
            </w:pPr>
          </w:p>
        </w:tc>
        <w:tc>
          <w:tcPr>
            <w:tcW w:w="6979" w:type="dxa"/>
            <w:tcBorders>
              <w:bottom w:val="single" w:sz="4" w:space="0" w:color="auto"/>
            </w:tcBorders>
          </w:tcPr>
          <w:p w14:paraId="2123DD74" w14:textId="77777777" w:rsidR="002D2FC9" w:rsidRPr="00A6416D" w:rsidRDefault="002D2FC9" w:rsidP="002D2FC9">
            <w:pPr>
              <w:pStyle w:val="FSCtblPara"/>
            </w:pPr>
            <w:r w:rsidRPr="00A6416D">
              <w:t xml:space="preserve">(c) </w:t>
            </w:r>
            <w:r w:rsidRPr="00A6416D">
              <w:tab/>
              <w:t>insect- and virus-protected potato lines RBMT15-101, SEM15-02 and SEM15-15</w:t>
            </w:r>
          </w:p>
        </w:tc>
      </w:tr>
    </w:tbl>
    <w:p w14:paraId="4F64BADA" w14:textId="77777777" w:rsidR="002D2FC9" w:rsidRPr="00A6416D" w:rsidRDefault="002D2FC9" w:rsidP="002D2FC9">
      <w:pPr>
        <w:pStyle w:val="FSCDraftingitem"/>
        <w:ind w:firstLine="851"/>
      </w:pPr>
      <w:proofErr w:type="gramStart"/>
      <w:r w:rsidRPr="00A6416D">
        <w:t>substitute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D2FC9" w:rsidRPr="00A6416D" w14:paraId="6B658B16" w14:textId="77777777" w:rsidTr="002D2FC9">
        <w:trPr>
          <w:cantSplit/>
        </w:trPr>
        <w:tc>
          <w:tcPr>
            <w:tcW w:w="903" w:type="dxa"/>
            <w:tcBorders>
              <w:bottom w:val="single" w:sz="4" w:space="0" w:color="auto"/>
            </w:tcBorders>
          </w:tcPr>
          <w:p w14:paraId="66612A5D" w14:textId="77777777" w:rsidR="002D2FC9" w:rsidRPr="00A6416D" w:rsidRDefault="002D2FC9" w:rsidP="002D2FC9">
            <w:pPr>
              <w:pStyle w:val="FSCtblMain"/>
              <w:rPr>
                <w:b/>
              </w:rPr>
            </w:pPr>
          </w:p>
        </w:tc>
        <w:tc>
          <w:tcPr>
            <w:tcW w:w="1190" w:type="dxa"/>
            <w:tcBorders>
              <w:bottom w:val="single" w:sz="4" w:space="0" w:color="auto"/>
            </w:tcBorders>
          </w:tcPr>
          <w:p w14:paraId="38A32493" w14:textId="77777777" w:rsidR="002D2FC9" w:rsidRPr="00A6416D" w:rsidRDefault="002D2FC9" w:rsidP="002D2FC9">
            <w:pPr>
              <w:pStyle w:val="FSCtblMain"/>
              <w:rPr>
                <w:b/>
              </w:rPr>
            </w:pPr>
          </w:p>
        </w:tc>
        <w:tc>
          <w:tcPr>
            <w:tcW w:w="6979" w:type="dxa"/>
            <w:tcBorders>
              <w:bottom w:val="single" w:sz="4" w:space="0" w:color="auto"/>
            </w:tcBorders>
          </w:tcPr>
          <w:p w14:paraId="65BEFFBB" w14:textId="77777777" w:rsidR="002D2FC9" w:rsidRPr="00A6416D" w:rsidRDefault="002D2FC9" w:rsidP="002D2FC9">
            <w:pPr>
              <w:pStyle w:val="FSCtblPara"/>
            </w:pPr>
            <w:r w:rsidRPr="00A6416D">
              <w:t xml:space="preserve">(c) </w:t>
            </w:r>
            <w:r w:rsidRPr="00A6416D">
              <w:tab/>
              <w:t>insect- and virus-protected potato lines RBMT15-101, SEMT15-02 and SEMT15-15</w:t>
            </w:r>
          </w:p>
        </w:tc>
      </w:tr>
    </w:tbl>
    <w:p w14:paraId="3195C93F" w14:textId="77777777" w:rsidR="002D2FC9" w:rsidRPr="00A6416D" w:rsidRDefault="002D2FC9" w:rsidP="002D2FC9">
      <w:pPr>
        <w:pStyle w:val="FSCh5Section"/>
      </w:pPr>
      <w:r w:rsidRPr="00A6416D">
        <w:t>Schedule 27 – Microbiological limits in food</w:t>
      </w:r>
    </w:p>
    <w:p w14:paraId="5A565246" w14:textId="1301456B" w:rsidR="002D2FC9" w:rsidRPr="00A6416D" w:rsidRDefault="002D2FC9" w:rsidP="002D2FC9">
      <w:pPr>
        <w:pStyle w:val="FSCDraftingitemheading"/>
      </w:pPr>
      <w:r w:rsidRPr="00A6416D">
        <w:t>[</w:t>
      </w:r>
      <w:r w:rsidR="004B2AD2">
        <w:t>58</w:t>
      </w:r>
      <w:r w:rsidRPr="00A6416D">
        <w:t>]</w:t>
      </w:r>
      <w:r w:rsidRPr="00A6416D">
        <w:tab/>
        <w:t>Section S27—4</w:t>
      </w:r>
    </w:p>
    <w:p w14:paraId="3C9F1FD8" w14:textId="39ED027C" w:rsidR="002D2FC9" w:rsidRDefault="002D2FC9" w:rsidP="002D2FC9">
      <w:pPr>
        <w:pStyle w:val="FSCDraftingitem"/>
      </w:pPr>
      <w:r w:rsidRPr="00A6416D">
        <w:tab/>
        <w:t xml:space="preserve">Omit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A95CB1" w:rsidRPr="00DF2322" w14:paraId="6C0C77FF" w14:textId="77777777" w:rsidTr="00B82D0E">
        <w:trPr>
          <w:cantSplit/>
          <w:jc w:val="center"/>
        </w:trPr>
        <w:tc>
          <w:tcPr>
            <w:tcW w:w="9072" w:type="dxa"/>
            <w:gridSpan w:val="5"/>
          </w:tcPr>
          <w:p w14:paraId="6146969A" w14:textId="0E5952FC" w:rsidR="00A95CB1" w:rsidRPr="007E43F9" w:rsidRDefault="00A95CB1" w:rsidP="00305868">
            <w:pPr>
              <w:pStyle w:val="FSCtblh3"/>
              <w:rPr>
                <w:i w:val="0"/>
              </w:rPr>
            </w:pPr>
            <w:r w:rsidRPr="007E43F9">
              <w:rPr>
                <w:i w:val="0"/>
              </w:rPr>
              <w:t>Powdered infant formula products</w:t>
            </w:r>
            <w:r w:rsidR="00305868" w:rsidRPr="007E43F9">
              <w:rPr>
                <w:i w:val="0"/>
              </w:rPr>
              <w:t xml:space="preserve"> </w:t>
            </w:r>
            <w:r w:rsidRPr="007E43F9">
              <w:rPr>
                <w:i w:val="0"/>
              </w:rPr>
              <w:t>*</w:t>
            </w:r>
          </w:p>
        </w:tc>
      </w:tr>
      <w:tr w:rsidR="00A95CB1" w:rsidRPr="00DF2322" w14:paraId="60E1266C" w14:textId="77777777" w:rsidTr="00B82D0E">
        <w:trPr>
          <w:cantSplit/>
          <w:jc w:val="center"/>
        </w:trPr>
        <w:tc>
          <w:tcPr>
            <w:tcW w:w="1954" w:type="dxa"/>
          </w:tcPr>
          <w:p w14:paraId="35645A9D" w14:textId="77777777" w:rsidR="00A95CB1" w:rsidRPr="007E43F9" w:rsidRDefault="00A95CB1" w:rsidP="00B82D0E">
            <w:pPr>
              <w:pStyle w:val="FSCtblMain"/>
            </w:pPr>
            <w:proofErr w:type="spellStart"/>
            <w:r w:rsidRPr="007E43F9">
              <w:rPr>
                <w:i/>
              </w:rPr>
              <w:t>Cronobacter</w:t>
            </w:r>
            <w:proofErr w:type="spellEnd"/>
          </w:p>
        </w:tc>
        <w:tc>
          <w:tcPr>
            <w:tcW w:w="1733" w:type="dxa"/>
          </w:tcPr>
          <w:p w14:paraId="65F4FEF1" w14:textId="77777777" w:rsidR="00A95CB1" w:rsidRPr="007E43F9" w:rsidRDefault="00A95CB1" w:rsidP="00B82D0E">
            <w:pPr>
              <w:pStyle w:val="FSCtblMain"/>
            </w:pPr>
            <w:r w:rsidRPr="007E43F9">
              <w:t>30</w:t>
            </w:r>
          </w:p>
        </w:tc>
        <w:tc>
          <w:tcPr>
            <w:tcW w:w="1594" w:type="dxa"/>
          </w:tcPr>
          <w:p w14:paraId="02E54F74" w14:textId="77777777" w:rsidR="00A95CB1" w:rsidRPr="007E43F9" w:rsidRDefault="00A95CB1" w:rsidP="00B82D0E">
            <w:pPr>
              <w:pStyle w:val="FSCtblMain"/>
            </w:pPr>
            <w:r w:rsidRPr="007E43F9">
              <w:t>0</w:t>
            </w:r>
          </w:p>
        </w:tc>
        <w:tc>
          <w:tcPr>
            <w:tcW w:w="2091" w:type="dxa"/>
          </w:tcPr>
          <w:p w14:paraId="3225B7D5" w14:textId="77777777" w:rsidR="00A95CB1" w:rsidRPr="007E43F9" w:rsidRDefault="00A95CB1" w:rsidP="00B82D0E">
            <w:pPr>
              <w:pStyle w:val="FSCtblMain"/>
            </w:pPr>
            <w:r w:rsidRPr="007E43F9">
              <w:t>not detected in 10g</w:t>
            </w:r>
          </w:p>
        </w:tc>
        <w:tc>
          <w:tcPr>
            <w:tcW w:w="1700" w:type="dxa"/>
          </w:tcPr>
          <w:p w14:paraId="6C0A440A" w14:textId="77777777" w:rsidR="00A95CB1" w:rsidRPr="007E43F9" w:rsidRDefault="00A95CB1" w:rsidP="00B82D0E">
            <w:pPr>
              <w:pStyle w:val="FSCtblMain"/>
            </w:pPr>
          </w:p>
        </w:tc>
      </w:tr>
      <w:tr w:rsidR="00A95CB1" w:rsidRPr="00DF2322" w14:paraId="029A9C80" w14:textId="77777777" w:rsidTr="00B82D0E">
        <w:trPr>
          <w:cantSplit/>
          <w:jc w:val="center"/>
        </w:trPr>
        <w:tc>
          <w:tcPr>
            <w:tcW w:w="1954" w:type="dxa"/>
          </w:tcPr>
          <w:p w14:paraId="388BE190" w14:textId="77777777" w:rsidR="00A95CB1" w:rsidRPr="007E43F9" w:rsidRDefault="00A95CB1" w:rsidP="00B82D0E">
            <w:pPr>
              <w:pStyle w:val="FSCtblMain"/>
            </w:pPr>
            <w:r w:rsidRPr="007E43F9">
              <w:rPr>
                <w:i/>
              </w:rPr>
              <w:t>Salmonella</w:t>
            </w:r>
          </w:p>
        </w:tc>
        <w:tc>
          <w:tcPr>
            <w:tcW w:w="1733" w:type="dxa"/>
          </w:tcPr>
          <w:p w14:paraId="69593377" w14:textId="77777777" w:rsidR="00A95CB1" w:rsidRPr="007E43F9" w:rsidRDefault="00A95CB1" w:rsidP="00B82D0E">
            <w:pPr>
              <w:pStyle w:val="FSCtblMain"/>
            </w:pPr>
            <w:r w:rsidRPr="007E43F9">
              <w:t>60</w:t>
            </w:r>
          </w:p>
        </w:tc>
        <w:tc>
          <w:tcPr>
            <w:tcW w:w="1594" w:type="dxa"/>
          </w:tcPr>
          <w:p w14:paraId="1E185A7D" w14:textId="77777777" w:rsidR="00A95CB1" w:rsidRPr="007E43F9" w:rsidRDefault="00A95CB1" w:rsidP="00B82D0E">
            <w:pPr>
              <w:pStyle w:val="FSCtblMain"/>
            </w:pPr>
            <w:r w:rsidRPr="007E43F9">
              <w:t>0</w:t>
            </w:r>
          </w:p>
        </w:tc>
        <w:tc>
          <w:tcPr>
            <w:tcW w:w="2091" w:type="dxa"/>
          </w:tcPr>
          <w:p w14:paraId="2754235C" w14:textId="77777777" w:rsidR="00A95CB1" w:rsidRPr="007E43F9" w:rsidRDefault="00A95CB1" w:rsidP="00B82D0E">
            <w:pPr>
              <w:pStyle w:val="FSCtblMain"/>
            </w:pPr>
            <w:r w:rsidRPr="007E43F9">
              <w:t>not detected in 25 g</w:t>
            </w:r>
          </w:p>
        </w:tc>
        <w:tc>
          <w:tcPr>
            <w:tcW w:w="1700" w:type="dxa"/>
          </w:tcPr>
          <w:p w14:paraId="61DD51DE" w14:textId="77777777" w:rsidR="00A95CB1" w:rsidRPr="007E43F9" w:rsidRDefault="00A95CB1" w:rsidP="00B82D0E">
            <w:pPr>
              <w:pStyle w:val="FSCtblMain"/>
            </w:pPr>
          </w:p>
        </w:tc>
      </w:tr>
      <w:tr w:rsidR="00A95CB1" w:rsidRPr="00DF2322" w14:paraId="45DA4034" w14:textId="77777777" w:rsidTr="00B82D0E">
        <w:trPr>
          <w:cantSplit/>
          <w:jc w:val="center"/>
        </w:trPr>
        <w:tc>
          <w:tcPr>
            <w:tcW w:w="9072" w:type="dxa"/>
            <w:gridSpan w:val="5"/>
          </w:tcPr>
          <w:p w14:paraId="00728EBB" w14:textId="77777777" w:rsidR="00A95CB1" w:rsidRPr="007E43F9" w:rsidRDefault="00A95CB1" w:rsidP="00B82D0E">
            <w:pPr>
              <w:pStyle w:val="FSCtblMain"/>
            </w:pPr>
            <w:r w:rsidRPr="007E43F9">
              <w:rPr>
                <w:b/>
              </w:rPr>
              <w:t>Powdered follow-on formula*</w:t>
            </w:r>
          </w:p>
        </w:tc>
      </w:tr>
      <w:tr w:rsidR="00A95CB1" w:rsidRPr="00DF2322" w14:paraId="297FB267" w14:textId="77777777" w:rsidTr="00B82D0E">
        <w:trPr>
          <w:cantSplit/>
          <w:jc w:val="center"/>
        </w:trPr>
        <w:tc>
          <w:tcPr>
            <w:tcW w:w="1954" w:type="dxa"/>
          </w:tcPr>
          <w:p w14:paraId="60DDD211" w14:textId="77777777" w:rsidR="00A95CB1" w:rsidRPr="007E43F9" w:rsidRDefault="00A95CB1" w:rsidP="00B82D0E">
            <w:pPr>
              <w:pStyle w:val="FSCtblMain"/>
            </w:pPr>
            <w:r w:rsidRPr="007E43F9">
              <w:rPr>
                <w:i/>
              </w:rPr>
              <w:t>Salmonella</w:t>
            </w:r>
          </w:p>
        </w:tc>
        <w:tc>
          <w:tcPr>
            <w:tcW w:w="1733" w:type="dxa"/>
          </w:tcPr>
          <w:p w14:paraId="38D0B257" w14:textId="77777777" w:rsidR="00A95CB1" w:rsidRPr="007E43F9" w:rsidRDefault="00A95CB1" w:rsidP="00B82D0E">
            <w:pPr>
              <w:pStyle w:val="FSCtblMain"/>
            </w:pPr>
            <w:r w:rsidRPr="007E43F9">
              <w:t>60</w:t>
            </w:r>
          </w:p>
        </w:tc>
        <w:tc>
          <w:tcPr>
            <w:tcW w:w="1594" w:type="dxa"/>
          </w:tcPr>
          <w:p w14:paraId="3956771E" w14:textId="77777777" w:rsidR="00A95CB1" w:rsidRPr="007E43F9" w:rsidRDefault="00A95CB1" w:rsidP="00B82D0E">
            <w:pPr>
              <w:pStyle w:val="FSCtblMain"/>
            </w:pPr>
            <w:r w:rsidRPr="007E43F9">
              <w:t>0</w:t>
            </w:r>
          </w:p>
        </w:tc>
        <w:tc>
          <w:tcPr>
            <w:tcW w:w="2091" w:type="dxa"/>
          </w:tcPr>
          <w:p w14:paraId="452486A0" w14:textId="77777777" w:rsidR="00A95CB1" w:rsidRPr="007E43F9" w:rsidRDefault="00A95CB1" w:rsidP="00B82D0E">
            <w:pPr>
              <w:pStyle w:val="FSCtblMain"/>
            </w:pPr>
            <w:r w:rsidRPr="007E43F9">
              <w:t>not detected in 25 g</w:t>
            </w:r>
          </w:p>
        </w:tc>
        <w:tc>
          <w:tcPr>
            <w:tcW w:w="1700" w:type="dxa"/>
          </w:tcPr>
          <w:p w14:paraId="254D81F7" w14:textId="77777777" w:rsidR="00A95CB1" w:rsidRPr="007E43F9" w:rsidRDefault="00A95CB1" w:rsidP="00B82D0E">
            <w:pPr>
              <w:pStyle w:val="FSCtblMain"/>
            </w:pPr>
          </w:p>
        </w:tc>
      </w:tr>
    </w:tbl>
    <w:p w14:paraId="070084A3" w14:textId="59CA22E4" w:rsidR="00A95CB1" w:rsidRDefault="00A95CB1" w:rsidP="002D2FC9">
      <w:pPr>
        <w:pStyle w:val="FSCDraftingitem"/>
      </w:pPr>
      <w:r>
        <w:tab/>
      </w:r>
      <w:proofErr w:type="gramStart"/>
      <w:r>
        <w:t>substitute</w:t>
      </w:r>
      <w:proofErr w:type="gramEnd"/>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A95CB1" w:rsidRPr="00DF2322" w14:paraId="77FE7247" w14:textId="77777777" w:rsidTr="00B82D0E">
        <w:trPr>
          <w:cantSplit/>
          <w:jc w:val="center"/>
        </w:trPr>
        <w:tc>
          <w:tcPr>
            <w:tcW w:w="9072" w:type="dxa"/>
            <w:gridSpan w:val="5"/>
          </w:tcPr>
          <w:p w14:paraId="6150E8C3" w14:textId="006477DB" w:rsidR="00A95CB1" w:rsidRPr="007E43F9" w:rsidRDefault="00A95CB1" w:rsidP="00305868">
            <w:pPr>
              <w:pStyle w:val="FSCtblh3"/>
              <w:rPr>
                <w:i w:val="0"/>
              </w:rPr>
            </w:pPr>
            <w:r w:rsidRPr="007E43F9">
              <w:rPr>
                <w:i w:val="0"/>
              </w:rPr>
              <w:t xml:space="preserve">Powdered </w:t>
            </w:r>
            <w:r>
              <w:rPr>
                <w:i w:val="0"/>
              </w:rPr>
              <w:t>*infant formula</w:t>
            </w:r>
            <w:r w:rsidR="00305868">
              <w:rPr>
                <w:i w:val="0"/>
              </w:rPr>
              <w:t>, other than powdered *follow-on formula</w:t>
            </w:r>
            <w:r>
              <w:rPr>
                <w:i w:val="0"/>
              </w:rPr>
              <w:t xml:space="preserve"> </w:t>
            </w:r>
          </w:p>
        </w:tc>
      </w:tr>
      <w:tr w:rsidR="00A95CB1" w:rsidRPr="00DF2322" w14:paraId="4E32DB77" w14:textId="77777777" w:rsidTr="00B82D0E">
        <w:trPr>
          <w:cantSplit/>
          <w:jc w:val="center"/>
        </w:trPr>
        <w:tc>
          <w:tcPr>
            <w:tcW w:w="1954" w:type="dxa"/>
          </w:tcPr>
          <w:p w14:paraId="77730E24" w14:textId="77777777" w:rsidR="00A95CB1" w:rsidRPr="007E43F9" w:rsidRDefault="00A95CB1" w:rsidP="00B82D0E">
            <w:pPr>
              <w:pStyle w:val="FSCtblMain"/>
            </w:pPr>
            <w:proofErr w:type="spellStart"/>
            <w:r w:rsidRPr="007E43F9">
              <w:rPr>
                <w:i/>
              </w:rPr>
              <w:t>Cronobacter</w:t>
            </w:r>
            <w:proofErr w:type="spellEnd"/>
          </w:p>
        </w:tc>
        <w:tc>
          <w:tcPr>
            <w:tcW w:w="1733" w:type="dxa"/>
          </w:tcPr>
          <w:p w14:paraId="13F28121" w14:textId="77777777" w:rsidR="00A95CB1" w:rsidRPr="007E43F9" w:rsidRDefault="00A95CB1" w:rsidP="00B82D0E">
            <w:pPr>
              <w:pStyle w:val="FSCtblMain"/>
            </w:pPr>
            <w:r w:rsidRPr="007E43F9">
              <w:t>30</w:t>
            </w:r>
          </w:p>
        </w:tc>
        <w:tc>
          <w:tcPr>
            <w:tcW w:w="1594" w:type="dxa"/>
          </w:tcPr>
          <w:p w14:paraId="595080D0" w14:textId="77777777" w:rsidR="00A95CB1" w:rsidRPr="007E43F9" w:rsidRDefault="00A95CB1" w:rsidP="00B82D0E">
            <w:pPr>
              <w:pStyle w:val="FSCtblMain"/>
            </w:pPr>
            <w:r w:rsidRPr="007E43F9">
              <w:t>0</w:t>
            </w:r>
          </w:p>
        </w:tc>
        <w:tc>
          <w:tcPr>
            <w:tcW w:w="2091" w:type="dxa"/>
          </w:tcPr>
          <w:p w14:paraId="006AA3C0" w14:textId="77777777" w:rsidR="00A95CB1" w:rsidRPr="007E43F9" w:rsidRDefault="00A95CB1" w:rsidP="00B82D0E">
            <w:pPr>
              <w:pStyle w:val="FSCtblMain"/>
            </w:pPr>
            <w:r w:rsidRPr="007E43F9">
              <w:t>not detected in 10g</w:t>
            </w:r>
          </w:p>
        </w:tc>
        <w:tc>
          <w:tcPr>
            <w:tcW w:w="1700" w:type="dxa"/>
          </w:tcPr>
          <w:p w14:paraId="1618BDB7" w14:textId="77777777" w:rsidR="00A95CB1" w:rsidRPr="007E43F9" w:rsidRDefault="00A95CB1" w:rsidP="00B82D0E">
            <w:pPr>
              <w:pStyle w:val="FSCtblMain"/>
            </w:pPr>
          </w:p>
        </w:tc>
      </w:tr>
      <w:tr w:rsidR="00A95CB1" w:rsidRPr="00DF2322" w14:paraId="62FFA825" w14:textId="77777777" w:rsidTr="00B82D0E">
        <w:trPr>
          <w:cantSplit/>
          <w:jc w:val="center"/>
        </w:trPr>
        <w:tc>
          <w:tcPr>
            <w:tcW w:w="1954" w:type="dxa"/>
          </w:tcPr>
          <w:p w14:paraId="101A3C3D" w14:textId="77777777" w:rsidR="00A95CB1" w:rsidRPr="007E43F9" w:rsidRDefault="00A95CB1" w:rsidP="00B82D0E">
            <w:pPr>
              <w:pStyle w:val="FSCtblMain"/>
            </w:pPr>
            <w:r w:rsidRPr="007E43F9">
              <w:rPr>
                <w:i/>
              </w:rPr>
              <w:t>Salmonella</w:t>
            </w:r>
          </w:p>
        </w:tc>
        <w:tc>
          <w:tcPr>
            <w:tcW w:w="1733" w:type="dxa"/>
          </w:tcPr>
          <w:p w14:paraId="59859D6A" w14:textId="77777777" w:rsidR="00A95CB1" w:rsidRPr="007E43F9" w:rsidRDefault="00A95CB1" w:rsidP="00B82D0E">
            <w:pPr>
              <w:pStyle w:val="FSCtblMain"/>
            </w:pPr>
            <w:r w:rsidRPr="007E43F9">
              <w:t>60</w:t>
            </w:r>
          </w:p>
        </w:tc>
        <w:tc>
          <w:tcPr>
            <w:tcW w:w="1594" w:type="dxa"/>
          </w:tcPr>
          <w:p w14:paraId="75F4E09E" w14:textId="77777777" w:rsidR="00A95CB1" w:rsidRPr="007E43F9" w:rsidRDefault="00A95CB1" w:rsidP="00B82D0E">
            <w:pPr>
              <w:pStyle w:val="FSCtblMain"/>
            </w:pPr>
            <w:r w:rsidRPr="007E43F9">
              <w:t>0</w:t>
            </w:r>
          </w:p>
        </w:tc>
        <w:tc>
          <w:tcPr>
            <w:tcW w:w="2091" w:type="dxa"/>
          </w:tcPr>
          <w:p w14:paraId="4E5A09EE" w14:textId="77777777" w:rsidR="00A95CB1" w:rsidRPr="007E43F9" w:rsidRDefault="00A95CB1" w:rsidP="00B82D0E">
            <w:pPr>
              <w:pStyle w:val="FSCtblMain"/>
            </w:pPr>
            <w:r w:rsidRPr="007E43F9">
              <w:t>not detected in 25 g</w:t>
            </w:r>
          </w:p>
        </w:tc>
        <w:tc>
          <w:tcPr>
            <w:tcW w:w="1700" w:type="dxa"/>
          </w:tcPr>
          <w:p w14:paraId="6F3BC4F4" w14:textId="77777777" w:rsidR="00A95CB1" w:rsidRPr="007E43F9" w:rsidRDefault="00A95CB1" w:rsidP="00B82D0E">
            <w:pPr>
              <w:pStyle w:val="FSCtblMain"/>
            </w:pPr>
          </w:p>
        </w:tc>
      </w:tr>
      <w:tr w:rsidR="00A95CB1" w:rsidRPr="00DF2322" w14:paraId="7EC92657" w14:textId="77777777" w:rsidTr="00B82D0E">
        <w:trPr>
          <w:cantSplit/>
          <w:jc w:val="center"/>
        </w:trPr>
        <w:tc>
          <w:tcPr>
            <w:tcW w:w="9072" w:type="dxa"/>
            <w:gridSpan w:val="5"/>
          </w:tcPr>
          <w:p w14:paraId="04E275AD" w14:textId="2956B10D" w:rsidR="00A95CB1" w:rsidRPr="007E43F9" w:rsidRDefault="00A95CB1" w:rsidP="00B82D0E">
            <w:pPr>
              <w:pStyle w:val="FSCtblMain"/>
            </w:pPr>
            <w:r>
              <w:rPr>
                <w:b/>
              </w:rPr>
              <w:t>Powdered follow-on formula</w:t>
            </w:r>
          </w:p>
        </w:tc>
      </w:tr>
      <w:tr w:rsidR="00A95CB1" w:rsidRPr="00DF2322" w14:paraId="29B8DB12" w14:textId="77777777" w:rsidTr="00B82D0E">
        <w:trPr>
          <w:cantSplit/>
          <w:jc w:val="center"/>
        </w:trPr>
        <w:tc>
          <w:tcPr>
            <w:tcW w:w="1954" w:type="dxa"/>
          </w:tcPr>
          <w:p w14:paraId="05D0D62A" w14:textId="77777777" w:rsidR="00A95CB1" w:rsidRPr="007E43F9" w:rsidRDefault="00A95CB1" w:rsidP="00B82D0E">
            <w:pPr>
              <w:pStyle w:val="FSCtblMain"/>
            </w:pPr>
            <w:r w:rsidRPr="007E43F9">
              <w:rPr>
                <w:i/>
              </w:rPr>
              <w:t>Salmonella</w:t>
            </w:r>
          </w:p>
        </w:tc>
        <w:tc>
          <w:tcPr>
            <w:tcW w:w="1733" w:type="dxa"/>
          </w:tcPr>
          <w:p w14:paraId="37B4B4CB" w14:textId="77777777" w:rsidR="00A95CB1" w:rsidRPr="007E43F9" w:rsidRDefault="00A95CB1" w:rsidP="00B82D0E">
            <w:pPr>
              <w:pStyle w:val="FSCtblMain"/>
            </w:pPr>
            <w:r w:rsidRPr="007E43F9">
              <w:t>60</w:t>
            </w:r>
          </w:p>
        </w:tc>
        <w:tc>
          <w:tcPr>
            <w:tcW w:w="1594" w:type="dxa"/>
          </w:tcPr>
          <w:p w14:paraId="2A8897AE" w14:textId="77777777" w:rsidR="00A95CB1" w:rsidRPr="007E43F9" w:rsidRDefault="00A95CB1" w:rsidP="00B82D0E">
            <w:pPr>
              <w:pStyle w:val="FSCtblMain"/>
            </w:pPr>
            <w:r w:rsidRPr="007E43F9">
              <w:t>0</w:t>
            </w:r>
          </w:p>
        </w:tc>
        <w:tc>
          <w:tcPr>
            <w:tcW w:w="2091" w:type="dxa"/>
          </w:tcPr>
          <w:p w14:paraId="552FB012" w14:textId="77777777" w:rsidR="00A95CB1" w:rsidRPr="007E43F9" w:rsidRDefault="00A95CB1" w:rsidP="00B82D0E">
            <w:pPr>
              <w:pStyle w:val="FSCtblMain"/>
            </w:pPr>
            <w:r w:rsidRPr="007E43F9">
              <w:t>not detected in 25 g</w:t>
            </w:r>
          </w:p>
        </w:tc>
        <w:tc>
          <w:tcPr>
            <w:tcW w:w="1700" w:type="dxa"/>
          </w:tcPr>
          <w:p w14:paraId="218295C8" w14:textId="77777777" w:rsidR="00A95CB1" w:rsidRPr="007E43F9" w:rsidRDefault="00A95CB1" w:rsidP="00B82D0E">
            <w:pPr>
              <w:pStyle w:val="FSCtblMain"/>
            </w:pPr>
          </w:p>
        </w:tc>
      </w:tr>
    </w:tbl>
    <w:p w14:paraId="3F958832" w14:textId="77777777" w:rsidR="002D2FC9" w:rsidRPr="00A6416D" w:rsidRDefault="002D2FC9" w:rsidP="002D2FC9">
      <w:pPr>
        <w:pStyle w:val="FSCh5Section"/>
        <w:keepLines/>
      </w:pPr>
      <w:r w:rsidRPr="00A6416D">
        <w:t>Schedule 29 – Special purpose foods</w:t>
      </w:r>
    </w:p>
    <w:p w14:paraId="2CE13940" w14:textId="75C635EF" w:rsidR="00C003DB" w:rsidRPr="00A6416D" w:rsidRDefault="002D2FC9" w:rsidP="00C003DB">
      <w:pPr>
        <w:pStyle w:val="FSCDraftingitemheading"/>
        <w:keepNext/>
        <w:keepLines/>
      </w:pPr>
      <w:r w:rsidRPr="00A6416D">
        <w:t>[</w:t>
      </w:r>
      <w:r w:rsidR="004B2AD2">
        <w:t>59</w:t>
      </w:r>
      <w:r w:rsidRPr="00A6416D">
        <w:t>]</w:t>
      </w:r>
      <w:r w:rsidRPr="00A6416D">
        <w:tab/>
      </w:r>
      <w:r w:rsidR="00C003DB">
        <w:t>Section S29</w:t>
      </w:r>
      <w:r w:rsidR="00C003DB" w:rsidRPr="00A6416D">
        <w:t>—2</w:t>
      </w:r>
      <w:r w:rsidR="00C003DB">
        <w:t>0</w:t>
      </w:r>
      <w:r w:rsidR="00C003DB" w:rsidRPr="00A6416D">
        <w:t xml:space="preserve"> (table)</w:t>
      </w:r>
    </w:p>
    <w:p w14:paraId="125CD60E" w14:textId="77777777" w:rsidR="00C003DB" w:rsidRPr="00A6416D" w:rsidRDefault="00C003DB" w:rsidP="00C003DB">
      <w:pPr>
        <w:pStyle w:val="FSCDraftingitem"/>
        <w:ind w:firstLine="851"/>
      </w:pPr>
      <w:r w:rsidRPr="00A6416D">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C003DB" w:rsidRPr="007439CB" w14:paraId="67DF7500" w14:textId="77777777" w:rsidTr="007A2369">
        <w:trPr>
          <w:cantSplit/>
          <w:jc w:val="center"/>
        </w:trPr>
        <w:tc>
          <w:tcPr>
            <w:tcW w:w="2835" w:type="dxa"/>
          </w:tcPr>
          <w:p w14:paraId="3C806808" w14:textId="77777777" w:rsidR="00C003DB" w:rsidRPr="007439CB" w:rsidRDefault="00C003DB" w:rsidP="007A2369">
            <w:pPr>
              <w:pStyle w:val="FSCtblMain"/>
            </w:pPr>
            <w:r w:rsidRPr="007439CB">
              <w:t>Fluoride</w:t>
            </w:r>
          </w:p>
        </w:tc>
        <w:tc>
          <w:tcPr>
            <w:tcW w:w="3969" w:type="dxa"/>
          </w:tcPr>
          <w:p w14:paraId="2523C23D" w14:textId="77777777" w:rsidR="00C003DB" w:rsidRPr="007439CB" w:rsidRDefault="00C003DB" w:rsidP="007A2369">
            <w:pPr>
              <w:pStyle w:val="FSCtblMain"/>
            </w:pPr>
            <w:r w:rsidRPr="007439CB">
              <w:t>Potassium fluoride</w:t>
            </w:r>
          </w:p>
        </w:tc>
      </w:tr>
    </w:tbl>
    <w:p w14:paraId="4372880A" w14:textId="044AC774" w:rsidR="00C003DB" w:rsidRDefault="00C003DB" w:rsidP="00C003DB">
      <w:pPr>
        <w:pStyle w:val="FSCDraftingitem"/>
        <w:ind w:firstLine="567"/>
      </w:pPr>
      <w:proofErr w:type="gramStart"/>
      <w:r w:rsidRPr="00A6416D">
        <w:t>substitute</w:t>
      </w:r>
      <w:proofErr w:type="gramEnd"/>
      <w:r>
        <w:br w:type="page"/>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C003DB" w:rsidRPr="007439CB" w14:paraId="4709210D" w14:textId="77777777" w:rsidTr="007A2369">
        <w:trPr>
          <w:cantSplit/>
          <w:jc w:val="center"/>
        </w:trPr>
        <w:tc>
          <w:tcPr>
            <w:tcW w:w="2835" w:type="dxa"/>
          </w:tcPr>
          <w:p w14:paraId="45F6F675" w14:textId="77777777" w:rsidR="00C003DB" w:rsidRPr="007439CB" w:rsidRDefault="00C003DB" w:rsidP="007A2369">
            <w:pPr>
              <w:pStyle w:val="FSCtblMain"/>
            </w:pPr>
            <w:r w:rsidRPr="007439CB">
              <w:lastRenderedPageBreak/>
              <w:t>Fluoride</w:t>
            </w:r>
          </w:p>
        </w:tc>
        <w:tc>
          <w:tcPr>
            <w:tcW w:w="3969" w:type="dxa"/>
          </w:tcPr>
          <w:p w14:paraId="2E59D33A" w14:textId="77777777" w:rsidR="00C003DB" w:rsidRPr="007439CB" w:rsidRDefault="00C003DB" w:rsidP="007A2369">
            <w:pPr>
              <w:pStyle w:val="FSCtblMain"/>
            </w:pPr>
            <w:r w:rsidRPr="007439CB">
              <w:t>Potassium fluoride</w:t>
            </w:r>
          </w:p>
        </w:tc>
      </w:tr>
      <w:tr w:rsidR="00C003DB" w:rsidRPr="007439CB" w14:paraId="550377C3" w14:textId="77777777" w:rsidTr="007A2369">
        <w:trPr>
          <w:cantSplit/>
          <w:jc w:val="center"/>
        </w:trPr>
        <w:tc>
          <w:tcPr>
            <w:tcW w:w="2835" w:type="dxa"/>
          </w:tcPr>
          <w:p w14:paraId="1151BF88" w14:textId="77777777" w:rsidR="00C003DB" w:rsidRPr="007439CB" w:rsidRDefault="00C003DB" w:rsidP="007A2369">
            <w:pPr>
              <w:pStyle w:val="FSCtblMain"/>
            </w:pPr>
          </w:p>
        </w:tc>
        <w:tc>
          <w:tcPr>
            <w:tcW w:w="3969" w:type="dxa"/>
          </w:tcPr>
          <w:p w14:paraId="082D82E6" w14:textId="01165540" w:rsidR="00C003DB" w:rsidRPr="007439CB" w:rsidRDefault="00C003DB" w:rsidP="007A2369">
            <w:pPr>
              <w:pStyle w:val="FSCtblMain"/>
            </w:pPr>
            <w:r>
              <w:t>Sodium fluoride</w:t>
            </w:r>
          </w:p>
        </w:tc>
      </w:tr>
    </w:tbl>
    <w:p w14:paraId="0B0E33C5" w14:textId="77777777" w:rsidR="00C003DB" w:rsidRPr="00A6416D" w:rsidRDefault="00C003DB" w:rsidP="00C003DB">
      <w:pPr>
        <w:pStyle w:val="FSCDraftingitemheading"/>
        <w:keepNext/>
        <w:keepLines/>
      </w:pPr>
      <w:r>
        <w:t>[60]</w:t>
      </w:r>
      <w:r>
        <w:tab/>
      </w:r>
      <w:r w:rsidRPr="00A6416D">
        <w:t>Section S29—21 (table)</w:t>
      </w:r>
    </w:p>
    <w:p w14:paraId="3AE4BF85" w14:textId="77777777" w:rsidR="00C003DB" w:rsidRPr="00A6416D" w:rsidRDefault="00C003DB" w:rsidP="00C003DB">
      <w:pPr>
        <w:pStyle w:val="FSCDraftingitem"/>
        <w:keepNext/>
        <w:keepLines/>
      </w:pPr>
      <w:r w:rsidRPr="00A6416D">
        <w:tab/>
        <w:t>Omit, from the heading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003DB" w:rsidRPr="00A6416D" w14:paraId="1ED3A12C" w14:textId="77777777" w:rsidTr="007A2369">
        <w:trPr>
          <w:cantSplit/>
          <w:tblHeader/>
          <w:jc w:val="center"/>
        </w:trPr>
        <w:tc>
          <w:tcPr>
            <w:tcW w:w="2268" w:type="dxa"/>
            <w:tcBorders>
              <w:top w:val="single" w:sz="6" w:space="0" w:color="auto"/>
            </w:tcBorders>
          </w:tcPr>
          <w:p w14:paraId="74941892" w14:textId="77777777" w:rsidR="00C003DB" w:rsidRPr="00A6416D" w:rsidRDefault="00C003DB" w:rsidP="007A2369">
            <w:pPr>
              <w:pStyle w:val="FSCtblh3"/>
            </w:pPr>
            <w:r w:rsidRPr="00A6416D">
              <w:t>Column 1</w:t>
            </w:r>
          </w:p>
        </w:tc>
        <w:tc>
          <w:tcPr>
            <w:tcW w:w="2268" w:type="dxa"/>
            <w:tcBorders>
              <w:top w:val="single" w:sz="6" w:space="0" w:color="auto"/>
            </w:tcBorders>
          </w:tcPr>
          <w:p w14:paraId="707F8F46" w14:textId="77777777" w:rsidR="00C003DB" w:rsidRPr="00A6416D" w:rsidRDefault="00C003DB" w:rsidP="007A2369">
            <w:pPr>
              <w:pStyle w:val="FSCtblh3"/>
            </w:pPr>
            <w:r w:rsidRPr="00A6416D">
              <w:t>Column 2</w:t>
            </w:r>
          </w:p>
        </w:tc>
        <w:tc>
          <w:tcPr>
            <w:tcW w:w="2268" w:type="dxa"/>
            <w:tcBorders>
              <w:top w:val="single" w:sz="6" w:space="0" w:color="auto"/>
            </w:tcBorders>
          </w:tcPr>
          <w:p w14:paraId="68A86265" w14:textId="77777777" w:rsidR="00C003DB" w:rsidRPr="00A6416D" w:rsidRDefault="00C003DB" w:rsidP="007A2369">
            <w:pPr>
              <w:pStyle w:val="FSCtblh3"/>
            </w:pPr>
            <w:r w:rsidRPr="00A6416D">
              <w:t>Column 3</w:t>
            </w:r>
          </w:p>
        </w:tc>
      </w:tr>
      <w:tr w:rsidR="00C003DB" w:rsidRPr="00A6416D" w14:paraId="6EDA6220" w14:textId="77777777" w:rsidTr="007A2369">
        <w:trPr>
          <w:cantSplit/>
          <w:tblHeader/>
          <w:jc w:val="center"/>
        </w:trPr>
        <w:tc>
          <w:tcPr>
            <w:tcW w:w="2268" w:type="dxa"/>
            <w:tcBorders>
              <w:bottom w:val="single" w:sz="6" w:space="0" w:color="auto"/>
            </w:tcBorders>
          </w:tcPr>
          <w:p w14:paraId="37DADEB7" w14:textId="77777777" w:rsidR="00C003DB" w:rsidRPr="00A6416D" w:rsidRDefault="00C003DB" w:rsidP="007A2369">
            <w:pPr>
              <w:pStyle w:val="FSCtblh4"/>
            </w:pPr>
            <w:r w:rsidRPr="00A6416D">
              <w:t>Nutrient</w:t>
            </w:r>
          </w:p>
        </w:tc>
        <w:tc>
          <w:tcPr>
            <w:tcW w:w="2268" w:type="dxa"/>
            <w:tcBorders>
              <w:bottom w:val="single" w:sz="6" w:space="0" w:color="auto"/>
            </w:tcBorders>
          </w:tcPr>
          <w:p w14:paraId="629EE221" w14:textId="77777777" w:rsidR="00C003DB" w:rsidRPr="00A6416D" w:rsidRDefault="00C003DB" w:rsidP="007A2369">
            <w:pPr>
              <w:pStyle w:val="FSCtblh4"/>
            </w:pPr>
            <w:r w:rsidRPr="00A6416D">
              <w:t xml:space="preserve">Minimum amount per </w:t>
            </w:r>
            <w:proofErr w:type="spellStart"/>
            <w:r w:rsidRPr="00A6416D">
              <w:t>mJ</w:t>
            </w:r>
            <w:proofErr w:type="spellEnd"/>
          </w:p>
        </w:tc>
        <w:tc>
          <w:tcPr>
            <w:tcW w:w="2268" w:type="dxa"/>
            <w:tcBorders>
              <w:bottom w:val="single" w:sz="6" w:space="0" w:color="auto"/>
            </w:tcBorders>
          </w:tcPr>
          <w:p w14:paraId="0455E90E" w14:textId="77777777" w:rsidR="00C003DB" w:rsidRPr="00A6416D" w:rsidRDefault="00C003DB" w:rsidP="007A2369">
            <w:pPr>
              <w:pStyle w:val="FSCtblh4"/>
            </w:pPr>
            <w:r w:rsidRPr="00A6416D">
              <w:t xml:space="preserve">Maximum amount per </w:t>
            </w:r>
            <w:proofErr w:type="spellStart"/>
            <w:r w:rsidRPr="00A6416D">
              <w:t>mJ</w:t>
            </w:r>
            <w:proofErr w:type="spellEnd"/>
          </w:p>
        </w:tc>
      </w:tr>
    </w:tbl>
    <w:p w14:paraId="4AF34DA0" w14:textId="77777777" w:rsidR="00C003DB" w:rsidRPr="00A6416D" w:rsidRDefault="00C003DB" w:rsidP="00C003DB">
      <w:pPr>
        <w:pStyle w:val="FSCDraftingitem"/>
        <w:ind w:firstLine="567"/>
      </w:pPr>
      <w:proofErr w:type="gramStart"/>
      <w:r w:rsidRPr="00A6416D">
        <w:t>substitute</w:t>
      </w:r>
      <w:proofErr w:type="gramEnd"/>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003DB" w:rsidRPr="00A6416D" w14:paraId="308A7F7E" w14:textId="77777777" w:rsidTr="007A2369">
        <w:trPr>
          <w:cantSplit/>
          <w:tblHeader/>
          <w:jc w:val="center"/>
        </w:trPr>
        <w:tc>
          <w:tcPr>
            <w:tcW w:w="2268" w:type="dxa"/>
            <w:tcBorders>
              <w:top w:val="single" w:sz="6" w:space="0" w:color="auto"/>
            </w:tcBorders>
          </w:tcPr>
          <w:p w14:paraId="5B7169A4" w14:textId="77777777" w:rsidR="00C003DB" w:rsidRPr="00A6416D" w:rsidRDefault="00C003DB" w:rsidP="007A2369">
            <w:pPr>
              <w:pStyle w:val="FSCtblh3"/>
            </w:pPr>
            <w:r w:rsidRPr="00A6416D">
              <w:t>Column 1</w:t>
            </w:r>
          </w:p>
        </w:tc>
        <w:tc>
          <w:tcPr>
            <w:tcW w:w="2268" w:type="dxa"/>
            <w:tcBorders>
              <w:top w:val="single" w:sz="6" w:space="0" w:color="auto"/>
            </w:tcBorders>
          </w:tcPr>
          <w:p w14:paraId="28EEA740" w14:textId="77777777" w:rsidR="00C003DB" w:rsidRPr="00A6416D" w:rsidRDefault="00C003DB" w:rsidP="007A2369">
            <w:pPr>
              <w:pStyle w:val="FSCtblh3"/>
            </w:pPr>
            <w:r w:rsidRPr="00A6416D">
              <w:t>Column 2</w:t>
            </w:r>
          </w:p>
        </w:tc>
        <w:tc>
          <w:tcPr>
            <w:tcW w:w="2268" w:type="dxa"/>
            <w:tcBorders>
              <w:top w:val="single" w:sz="6" w:space="0" w:color="auto"/>
            </w:tcBorders>
          </w:tcPr>
          <w:p w14:paraId="66930097" w14:textId="77777777" w:rsidR="00C003DB" w:rsidRPr="00A6416D" w:rsidRDefault="00C003DB" w:rsidP="007A2369">
            <w:pPr>
              <w:pStyle w:val="FSCtblh3"/>
            </w:pPr>
            <w:r w:rsidRPr="00A6416D">
              <w:t>Column 3</w:t>
            </w:r>
          </w:p>
        </w:tc>
      </w:tr>
      <w:tr w:rsidR="00C003DB" w:rsidRPr="00A6416D" w14:paraId="0035EFA3" w14:textId="77777777" w:rsidTr="007A2369">
        <w:trPr>
          <w:cantSplit/>
          <w:tblHeader/>
          <w:jc w:val="center"/>
        </w:trPr>
        <w:tc>
          <w:tcPr>
            <w:tcW w:w="2268" w:type="dxa"/>
            <w:tcBorders>
              <w:bottom w:val="single" w:sz="6" w:space="0" w:color="auto"/>
            </w:tcBorders>
          </w:tcPr>
          <w:p w14:paraId="4C49C80F" w14:textId="77777777" w:rsidR="00C003DB" w:rsidRPr="00A6416D" w:rsidRDefault="00C003DB" w:rsidP="007A2369">
            <w:pPr>
              <w:pStyle w:val="FSCtblh4"/>
            </w:pPr>
            <w:r w:rsidRPr="00A6416D">
              <w:t>Nutrient</w:t>
            </w:r>
          </w:p>
        </w:tc>
        <w:tc>
          <w:tcPr>
            <w:tcW w:w="2268" w:type="dxa"/>
            <w:tcBorders>
              <w:bottom w:val="single" w:sz="6" w:space="0" w:color="auto"/>
            </w:tcBorders>
          </w:tcPr>
          <w:p w14:paraId="458CC5A2" w14:textId="77777777" w:rsidR="00C003DB" w:rsidRPr="00A6416D" w:rsidRDefault="00C003DB" w:rsidP="007A2369">
            <w:pPr>
              <w:pStyle w:val="FSCtblh4"/>
            </w:pPr>
            <w:r w:rsidRPr="00A6416D">
              <w:t>Minimum amount per MJ</w:t>
            </w:r>
          </w:p>
        </w:tc>
        <w:tc>
          <w:tcPr>
            <w:tcW w:w="2268" w:type="dxa"/>
            <w:tcBorders>
              <w:bottom w:val="single" w:sz="6" w:space="0" w:color="auto"/>
            </w:tcBorders>
          </w:tcPr>
          <w:p w14:paraId="4486BE0E" w14:textId="77777777" w:rsidR="00C003DB" w:rsidRPr="00A6416D" w:rsidRDefault="00C003DB" w:rsidP="007A2369">
            <w:pPr>
              <w:pStyle w:val="FSCtblh4"/>
            </w:pPr>
            <w:r w:rsidRPr="00A6416D">
              <w:t>Maximum amount per MJ</w:t>
            </w:r>
          </w:p>
        </w:tc>
      </w:tr>
    </w:tbl>
    <w:p w14:paraId="279141A7" w14:textId="3EEFA809" w:rsidR="00C003DB" w:rsidRDefault="00C003DB" w:rsidP="00C003DB">
      <w:pPr>
        <w:pStyle w:val="FSCDraftingitemheading"/>
        <w:keepNext/>
        <w:keepLines/>
      </w:pPr>
    </w:p>
    <w:p w14:paraId="611375A8" w14:textId="0A90677B" w:rsidR="002D2FC9" w:rsidRPr="00A6416D" w:rsidRDefault="002D2FC9" w:rsidP="002D2FC9">
      <w:pPr>
        <w:pStyle w:val="FSCDraftingitemheading"/>
      </w:pPr>
      <w:r w:rsidRPr="00A6416D">
        <w:t>[</w:t>
      </w:r>
      <w:r w:rsidR="004B2AD2">
        <w:t>6</w:t>
      </w:r>
      <w:r w:rsidR="00C003DB">
        <w:t>1</w:t>
      </w:r>
      <w:r w:rsidRPr="00A6416D">
        <w:t>]</w:t>
      </w:r>
      <w:r w:rsidRPr="00A6416D">
        <w:tab/>
        <w:t>Section S29—21 (table)</w:t>
      </w:r>
    </w:p>
    <w:p w14:paraId="42958B78" w14:textId="77777777" w:rsidR="002D2FC9" w:rsidRPr="00A6416D" w:rsidRDefault="002D2FC9" w:rsidP="002D2FC9">
      <w:pPr>
        <w:pStyle w:val="FSCDraftingitem"/>
        <w:ind w:firstLine="851"/>
      </w:pPr>
      <w:r w:rsidRPr="00A6416D">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A6416D" w14:paraId="379E3657" w14:textId="77777777" w:rsidTr="002D2FC9">
        <w:trPr>
          <w:cantSplit/>
          <w:jc w:val="center"/>
        </w:trPr>
        <w:tc>
          <w:tcPr>
            <w:tcW w:w="2268" w:type="dxa"/>
          </w:tcPr>
          <w:p w14:paraId="7E144179" w14:textId="77777777" w:rsidR="002D2FC9" w:rsidRPr="00A6416D" w:rsidRDefault="002D2FC9" w:rsidP="002D2FC9">
            <w:pPr>
              <w:pStyle w:val="FSCtblMain"/>
            </w:pPr>
            <w:r w:rsidRPr="00A6416D">
              <w:t>Vitamin E equivalents</w:t>
            </w:r>
          </w:p>
        </w:tc>
        <w:tc>
          <w:tcPr>
            <w:tcW w:w="2268" w:type="dxa"/>
          </w:tcPr>
          <w:p w14:paraId="6A20B8B7" w14:textId="77777777" w:rsidR="002D2FC9" w:rsidRPr="00A6416D" w:rsidRDefault="002D2FC9" w:rsidP="002D2FC9">
            <w:pPr>
              <w:pStyle w:val="FSCtblMain"/>
            </w:pPr>
            <w:r w:rsidRPr="00A6416D">
              <w:t>1 mg alpha-tocopherol</w:t>
            </w:r>
            <w:r w:rsidRPr="00A6416D">
              <w:rPr>
                <w:vertAlign w:val="superscript"/>
              </w:rPr>
              <w:t>3</w:t>
            </w:r>
            <w:r w:rsidRPr="00A6416D">
              <w:t xml:space="preserve"> </w:t>
            </w:r>
          </w:p>
        </w:tc>
        <w:tc>
          <w:tcPr>
            <w:tcW w:w="2268" w:type="dxa"/>
          </w:tcPr>
          <w:p w14:paraId="045B24C4" w14:textId="77777777" w:rsidR="002D2FC9" w:rsidRPr="00A6416D" w:rsidRDefault="002D2FC9" w:rsidP="002D2FC9">
            <w:pPr>
              <w:pStyle w:val="FSCtblMain"/>
            </w:pPr>
            <w:r w:rsidRPr="00A6416D">
              <w:t>No maximum set</w:t>
            </w:r>
          </w:p>
        </w:tc>
      </w:tr>
    </w:tbl>
    <w:p w14:paraId="4B9777DA" w14:textId="77777777" w:rsidR="002D2FC9" w:rsidRPr="00A6416D" w:rsidRDefault="002D2FC9" w:rsidP="002D2FC9">
      <w:pPr>
        <w:pStyle w:val="FSCDraftingitem"/>
      </w:pPr>
      <w:r w:rsidRPr="00A6416D">
        <w:tab/>
      </w:r>
      <w:proofErr w:type="gramStart"/>
      <w:r w:rsidRPr="00A6416D">
        <w:t>substitute</w:t>
      </w:r>
      <w:proofErr w:type="gramEnd"/>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FF4DE6" w14:paraId="12EE2B8A" w14:textId="77777777" w:rsidTr="002D2FC9">
        <w:trPr>
          <w:cantSplit/>
          <w:jc w:val="center"/>
        </w:trPr>
        <w:tc>
          <w:tcPr>
            <w:tcW w:w="2268" w:type="dxa"/>
          </w:tcPr>
          <w:p w14:paraId="0CDDD4A5" w14:textId="77777777" w:rsidR="002D2FC9" w:rsidRPr="00A6416D" w:rsidRDefault="002D2FC9" w:rsidP="002D2FC9">
            <w:pPr>
              <w:pStyle w:val="FSCtblMain"/>
            </w:pPr>
            <w:r w:rsidRPr="00A6416D">
              <w:t xml:space="preserve">Vitamin E </w:t>
            </w:r>
          </w:p>
        </w:tc>
        <w:tc>
          <w:tcPr>
            <w:tcW w:w="2268" w:type="dxa"/>
          </w:tcPr>
          <w:p w14:paraId="35336761" w14:textId="77777777" w:rsidR="002D2FC9" w:rsidRPr="00A6416D" w:rsidRDefault="002D2FC9" w:rsidP="002D2FC9">
            <w:pPr>
              <w:pStyle w:val="FSCtblMain"/>
            </w:pPr>
            <w:r w:rsidRPr="00A6416D">
              <w:t>1 mg alpha-tocopherol</w:t>
            </w:r>
            <w:r w:rsidRPr="00A6416D">
              <w:rPr>
                <w:vertAlign w:val="superscript"/>
              </w:rPr>
              <w:t xml:space="preserve"> </w:t>
            </w:r>
            <w:r w:rsidRPr="00A6416D">
              <w:t>equivalents</w:t>
            </w:r>
            <w:r w:rsidRPr="00A6416D">
              <w:rPr>
                <w:vertAlign w:val="superscript"/>
              </w:rPr>
              <w:t>3</w:t>
            </w:r>
          </w:p>
        </w:tc>
        <w:tc>
          <w:tcPr>
            <w:tcW w:w="2268" w:type="dxa"/>
          </w:tcPr>
          <w:p w14:paraId="1011B8E0" w14:textId="77777777" w:rsidR="002D2FC9" w:rsidRPr="00FF4DE6" w:rsidRDefault="002D2FC9" w:rsidP="002D2FC9">
            <w:pPr>
              <w:pStyle w:val="FSCtblMain"/>
            </w:pPr>
            <w:r w:rsidRPr="00A6416D">
              <w:t>No maximum set</w:t>
            </w:r>
          </w:p>
        </w:tc>
      </w:tr>
    </w:tbl>
    <w:p w14:paraId="56090F85" w14:textId="77777777" w:rsidR="002D2FC9" w:rsidRDefault="002D2FC9" w:rsidP="002D2FC9"/>
    <w:p w14:paraId="314F994A" w14:textId="77777777" w:rsidR="00456BD5" w:rsidRPr="00795D86" w:rsidRDefault="00456BD5" w:rsidP="00456BD5">
      <w:pPr>
        <w:rPr>
          <w:lang w:bidi="ar-SA"/>
        </w:rPr>
      </w:pPr>
    </w:p>
    <w:p w14:paraId="314F994B" w14:textId="77777777" w:rsidR="00456BD5" w:rsidRDefault="00456BD5" w:rsidP="00456BD5">
      <w:pPr>
        <w:pStyle w:val="Heading2"/>
        <w:ind w:left="0" w:firstLine="0"/>
      </w:pPr>
      <w:r w:rsidRPr="00932F14">
        <w:br w:type="page"/>
      </w:r>
      <w:bookmarkStart w:id="117" w:name="_Toc471478812"/>
      <w:bookmarkStart w:id="118" w:name="_Toc474140614"/>
      <w:r w:rsidR="005E06C0" w:rsidRPr="00932F14">
        <w:lastRenderedPageBreak/>
        <w:t xml:space="preserve">Attachment </w:t>
      </w:r>
      <w:r w:rsidR="005E06C0">
        <w:t xml:space="preserve">B – </w:t>
      </w:r>
      <w:r>
        <w:t>Explanatory Statement</w:t>
      </w:r>
      <w:bookmarkEnd w:id="117"/>
      <w:bookmarkEnd w:id="118"/>
    </w:p>
    <w:p w14:paraId="314F994C"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14F994D" w14:textId="77777777" w:rsidR="00456BD5" w:rsidRDefault="00456BD5" w:rsidP="00456BD5">
      <w:pPr>
        <w:rPr>
          <w:lang w:val="en-AU" w:eastAsia="en-GB" w:bidi="ar-SA"/>
        </w:rPr>
      </w:pPr>
    </w:p>
    <w:p w14:paraId="314F994E"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14F994F" w14:textId="77777777" w:rsidR="00456BD5" w:rsidRPr="00D13E34" w:rsidRDefault="00456BD5" w:rsidP="00456BD5">
      <w:pPr>
        <w:widowControl/>
        <w:autoSpaceDE w:val="0"/>
        <w:autoSpaceDN w:val="0"/>
        <w:adjustRightInd w:val="0"/>
        <w:rPr>
          <w:rFonts w:eastAsia="Calibri" w:cs="Arial"/>
          <w:bCs/>
          <w:szCs w:val="22"/>
          <w:lang w:val="en-AU" w:bidi="ar-SA"/>
        </w:rPr>
      </w:pPr>
    </w:p>
    <w:p w14:paraId="314F9955" w14:textId="77777777" w:rsidR="00456BD5" w:rsidRPr="002360E5" w:rsidRDefault="00456BD5" w:rsidP="00456BD5">
      <w:pPr>
        <w:widowControl/>
        <w:autoSpaceDE w:val="0"/>
        <w:autoSpaceDN w:val="0"/>
        <w:adjustRightInd w:val="0"/>
        <w:rPr>
          <w:rFonts w:eastAsia="Calibri" w:cs="Arial"/>
          <w:bCs/>
          <w:szCs w:val="22"/>
          <w:lang w:val="en-AU" w:bidi="ar-SA"/>
        </w:rPr>
      </w:pPr>
      <w:r w:rsidRPr="002360E5">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14F9956" w14:textId="77777777" w:rsidR="00456BD5" w:rsidRPr="002360E5" w:rsidRDefault="00456BD5" w:rsidP="00456BD5">
      <w:pPr>
        <w:widowControl/>
        <w:autoSpaceDE w:val="0"/>
        <w:autoSpaceDN w:val="0"/>
        <w:adjustRightInd w:val="0"/>
        <w:rPr>
          <w:rFonts w:eastAsia="Calibri" w:cs="Arial"/>
          <w:bCs/>
          <w:szCs w:val="22"/>
          <w:lang w:val="en-AU" w:bidi="ar-SA"/>
        </w:rPr>
      </w:pPr>
    </w:p>
    <w:p w14:paraId="314F9957" w14:textId="67F2F07F" w:rsidR="00456BD5" w:rsidRPr="002360E5" w:rsidRDefault="00456BD5" w:rsidP="00456BD5">
      <w:pPr>
        <w:widowControl/>
        <w:autoSpaceDE w:val="0"/>
        <w:autoSpaceDN w:val="0"/>
        <w:adjustRightInd w:val="0"/>
        <w:rPr>
          <w:rFonts w:eastAsia="Calibri" w:cs="Arial"/>
          <w:bCs/>
          <w:szCs w:val="22"/>
          <w:lang w:val="en-AU" w:bidi="ar-SA"/>
        </w:rPr>
      </w:pPr>
      <w:r w:rsidRPr="002360E5">
        <w:rPr>
          <w:rFonts w:eastAsia="Calibri" w:cs="Arial"/>
          <w:bCs/>
          <w:szCs w:val="22"/>
          <w:lang w:val="en-AU" w:bidi="ar-SA"/>
        </w:rPr>
        <w:t>The Authority prepared Proposal P</w:t>
      </w:r>
      <w:r w:rsidR="002360E5" w:rsidRPr="002360E5">
        <w:rPr>
          <w:rFonts w:eastAsia="Calibri" w:cs="Arial"/>
          <w:bCs/>
          <w:szCs w:val="22"/>
          <w:lang w:val="en-AU" w:bidi="ar-SA"/>
        </w:rPr>
        <w:t>1043</w:t>
      </w:r>
      <w:r w:rsidRPr="002360E5">
        <w:rPr>
          <w:rFonts w:eastAsia="Calibri" w:cs="Arial"/>
          <w:bCs/>
          <w:szCs w:val="22"/>
          <w:lang w:val="en-AU" w:bidi="ar-SA"/>
        </w:rPr>
        <w:t xml:space="preserve"> to </w:t>
      </w:r>
      <w:r w:rsidR="002360E5" w:rsidRPr="002360E5">
        <w:rPr>
          <w:lang w:bidi="ar-SA"/>
        </w:rPr>
        <w:t>make a range of minor amendments to the Code including the correction of typographical errors, inconsistencies, formatting issues, and updating of references</w:t>
      </w:r>
      <w:r w:rsidRPr="002360E5">
        <w:rPr>
          <w:rFonts w:eastAsia="Calibri" w:cs="Arial"/>
          <w:bCs/>
          <w:szCs w:val="22"/>
          <w:lang w:val="en-AU" w:bidi="ar-SA"/>
        </w:rPr>
        <w:t xml:space="preserve">. The Authority considered the Proposal in accordance with Division 2 of Part 3 and has approved a draft Standard. </w:t>
      </w:r>
    </w:p>
    <w:p w14:paraId="314F9958" w14:textId="77777777" w:rsidR="00456BD5" w:rsidRPr="002360E5" w:rsidRDefault="00456BD5" w:rsidP="00456BD5">
      <w:pPr>
        <w:widowControl/>
        <w:autoSpaceDE w:val="0"/>
        <w:autoSpaceDN w:val="0"/>
        <w:adjustRightInd w:val="0"/>
        <w:rPr>
          <w:rFonts w:eastAsia="Calibri" w:cs="Arial"/>
          <w:bCs/>
          <w:szCs w:val="22"/>
          <w:lang w:val="en-AU" w:bidi="ar-SA"/>
        </w:rPr>
      </w:pPr>
    </w:p>
    <w:p w14:paraId="314F995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14F995A" w14:textId="77777777" w:rsidR="00456BD5" w:rsidRPr="00D13E34" w:rsidRDefault="00456BD5" w:rsidP="00456BD5">
      <w:pPr>
        <w:widowControl/>
        <w:autoSpaceDE w:val="0"/>
        <w:autoSpaceDN w:val="0"/>
        <w:adjustRightInd w:val="0"/>
        <w:rPr>
          <w:rFonts w:eastAsia="Calibri" w:cs="Arial"/>
          <w:bCs/>
          <w:szCs w:val="22"/>
          <w:lang w:val="en-AU" w:bidi="ar-SA"/>
        </w:rPr>
      </w:pPr>
    </w:p>
    <w:p w14:paraId="314F995B"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14F995C" w14:textId="77777777" w:rsidR="00456BD5" w:rsidRDefault="00456BD5" w:rsidP="00456BD5">
      <w:pPr>
        <w:rPr>
          <w:lang w:val="en-AU" w:eastAsia="en-GB" w:bidi="ar-SA"/>
        </w:rPr>
      </w:pPr>
    </w:p>
    <w:p w14:paraId="314F995D"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314F995E" w14:textId="77777777" w:rsidR="00456BD5" w:rsidRDefault="00456BD5" w:rsidP="00456BD5">
      <w:pPr>
        <w:rPr>
          <w:lang w:val="en-AU" w:eastAsia="en-GB" w:bidi="ar-SA"/>
        </w:rPr>
      </w:pPr>
    </w:p>
    <w:p w14:paraId="314F995F" w14:textId="09F16887" w:rsidR="00456BD5" w:rsidRDefault="00456BD5" w:rsidP="00456BD5">
      <w:pPr>
        <w:rPr>
          <w:lang w:val="en-AU" w:eastAsia="en-GB" w:bidi="ar-SA"/>
        </w:rPr>
      </w:pPr>
      <w:r>
        <w:rPr>
          <w:lang w:val="en-AU" w:eastAsia="en-GB" w:bidi="ar-SA"/>
        </w:rPr>
        <w:t xml:space="preserve">The Authority has approved </w:t>
      </w:r>
      <w:r w:rsidR="002360E5">
        <w:rPr>
          <w:lang w:val="en-AU" w:eastAsia="en-GB" w:bidi="ar-SA"/>
        </w:rPr>
        <w:t xml:space="preserve">the variation because </w:t>
      </w:r>
      <w:r w:rsidR="002360E5">
        <w:t>minor typographical and grammatical errors and cross-reference issues are identified in the Code from time-to-time. References in the Code also become superseded as the documents they refer to are updated. This Proposal was prepared to resolve such issues.</w:t>
      </w:r>
      <w:r w:rsidR="002360E5">
        <w:rPr>
          <w:color w:val="FF0000"/>
          <w:lang w:val="en-AU" w:eastAsia="en-GB" w:bidi="ar-SA"/>
        </w:rPr>
        <w:t xml:space="preserve"> </w:t>
      </w:r>
    </w:p>
    <w:p w14:paraId="314F9960" w14:textId="77777777" w:rsidR="00456BD5" w:rsidRDefault="00456BD5" w:rsidP="00456BD5">
      <w:pPr>
        <w:rPr>
          <w:lang w:val="en-AU" w:eastAsia="en-GB" w:bidi="ar-SA"/>
        </w:rPr>
      </w:pPr>
    </w:p>
    <w:p w14:paraId="314F9961"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14F9962" w14:textId="77777777" w:rsidR="00456BD5" w:rsidRDefault="00456BD5" w:rsidP="00456BD5">
      <w:pPr>
        <w:rPr>
          <w:lang w:val="en-AU" w:eastAsia="en-GB" w:bidi="ar-SA"/>
        </w:rPr>
      </w:pPr>
    </w:p>
    <w:p w14:paraId="314F9963" w14:textId="030528C6"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variations do not incorporate any </w:t>
      </w:r>
      <w:r w:rsidR="00FE08AD">
        <w:rPr>
          <w:rFonts w:eastAsia="Calibri" w:cs="Arial"/>
          <w:bCs/>
          <w:szCs w:val="22"/>
          <w:lang w:val="en-AU" w:bidi="ar-SA"/>
        </w:rPr>
        <w:t xml:space="preserve">new </w:t>
      </w:r>
      <w:r w:rsidRPr="00D13E34">
        <w:rPr>
          <w:rFonts w:eastAsia="Calibri" w:cs="Arial"/>
          <w:bCs/>
          <w:szCs w:val="22"/>
          <w:lang w:val="en-AU" w:bidi="ar-SA"/>
        </w:rPr>
        <w:t>documents by reference</w:t>
      </w:r>
      <w:r w:rsidR="002360E5">
        <w:rPr>
          <w:rFonts w:eastAsia="Calibri" w:cs="Arial"/>
          <w:bCs/>
          <w:szCs w:val="22"/>
          <w:lang w:val="en-AU" w:bidi="ar-SA"/>
        </w:rPr>
        <w:t xml:space="preserve">, although </w:t>
      </w:r>
      <w:r w:rsidR="00FE08AD">
        <w:rPr>
          <w:rFonts w:eastAsia="Calibri" w:cs="Arial"/>
          <w:bCs/>
          <w:szCs w:val="22"/>
          <w:lang w:val="en-AU" w:bidi="ar-SA"/>
        </w:rPr>
        <w:t xml:space="preserve">following </w:t>
      </w:r>
      <w:r w:rsidR="002360E5">
        <w:rPr>
          <w:rFonts w:eastAsia="Calibri" w:cs="Arial"/>
          <w:bCs/>
          <w:szCs w:val="22"/>
          <w:lang w:val="en-AU" w:bidi="ar-SA"/>
        </w:rPr>
        <w:t>existing references are updated by some variations (see para 6.2</w:t>
      </w:r>
      <w:r w:rsidR="003C51A0">
        <w:rPr>
          <w:rFonts w:eastAsia="Calibri" w:cs="Arial"/>
          <w:bCs/>
          <w:szCs w:val="22"/>
          <w:lang w:val="en-AU" w:bidi="ar-SA"/>
        </w:rPr>
        <w:t>):</w:t>
      </w:r>
    </w:p>
    <w:p w14:paraId="623FB167" w14:textId="77777777" w:rsidR="003C51A0" w:rsidRDefault="003C51A0" w:rsidP="00456BD5">
      <w:pPr>
        <w:widowControl/>
        <w:autoSpaceDE w:val="0"/>
        <w:autoSpaceDN w:val="0"/>
        <w:adjustRightInd w:val="0"/>
        <w:rPr>
          <w:rFonts w:eastAsia="Calibri" w:cs="Arial"/>
          <w:bCs/>
          <w:szCs w:val="22"/>
          <w:lang w:val="en-AU" w:bidi="ar-SA"/>
        </w:rPr>
      </w:pPr>
    </w:p>
    <w:p w14:paraId="592F5656" w14:textId="13AFFA3D" w:rsidR="003C51A0" w:rsidRPr="00FE08AD" w:rsidRDefault="00FE08AD" w:rsidP="00FE08AD">
      <w:pPr>
        <w:pStyle w:val="FSBullet1"/>
        <w:rPr>
          <w:rFonts w:eastAsia="Calibri"/>
          <w:bCs/>
          <w:szCs w:val="22"/>
          <w:lang w:val="en-AU"/>
        </w:rPr>
      </w:pPr>
      <w:r w:rsidRPr="00FE08AD">
        <w:t>Generally Recognised as Safe (GRAS) flavouring substances published by the Flavour and Extract Manufacturers’ Association of the United States</w:t>
      </w:r>
    </w:p>
    <w:p w14:paraId="314F9964" w14:textId="3E192746" w:rsidR="00456BD5" w:rsidRPr="00FE08AD" w:rsidRDefault="00920848" w:rsidP="00FE08AD">
      <w:pPr>
        <w:pStyle w:val="FSBullet1"/>
      </w:pPr>
      <w:r w:rsidRPr="00FE08AD">
        <w:t>European Parliament regulation on the provision of food information to consumers</w:t>
      </w:r>
    </w:p>
    <w:p w14:paraId="77EFCBFE" w14:textId="4A144E79" w:rsidR="00920848" w:rsidRPr="00FE08AD" w:rsidRDefault="00920848" w:rsidP="00FE08AD">
      <w:pPr>
        <w:pStyle w:val="FSBullet1"/>
        <w:rPr>
          <w:i/>
        </w:rPr>
      </w:pPr>
      <w:r w:rsidRPr="00FE08AD">
        <w:t xml:space="preserve">JECFA Monograph series </w:t>
      </w:r>
    </w:p>
    <w:p w14:paraId="51A83C2B" w14:textId="4571C223" w:rsidR="00920848" w:rsidRPr="00FE08AD" w:rsidRDefault="00920848" w:rsidP="00FE08AD">
      <w:pPr>
        <w:pStyle w:val="FSBullet1"/>
      </w:pPr>
      <w:r w:rsidRPr="00FE08AD">
        <w:t>Food Chemicals Codex</w:t>
      </w:r>
    </w:p>
    <w:p w14:paraId="3B73EE96" w14:textId="2D45AD11" w:rsidR="00920848" w:rsidRPr="00FE08AD" w:rsidRDefault="00920848" w:rsidP="00FE08AD">
      <w:pPr>
        <w:pStyle w:val="FSBullet1"/>
      </w:pPr>
      <w:r w:rsidRPr="00FE08AD">
        <w:t>International Oenological Codex</w:t>
      </w:r>
    </w:p>
    <w:p w14:paraId="2410A2E3" w14:textId="77777777" w:rsidR="00920848" w:rsidRDefault="00920848" w:rsidP="00456BD5">
      <w:pPr>
        <w:rPr>
          <w:lang w:val="en-AU" w:eastAsia="en-GB" w:bidi="ar-SA"/>
        </w:rPr>
      </w:pPr>
    </w:p>
    <w:p w14:paraId="314F9965"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314F9966" w14:textId="77777777" w:rsidR="00456BD5" w:rsidRDefault="00456BD5" w:rsidP="00456BD5">
      <w:pPr>
        <w:rPr>
          <w:lang w:val="en-AU" w:eastAsia="en-GB" w:bidi="ar-SA"/>
        </w:rPr>
      </w:pPr>
    </w:p>
    <w:p w14:paraId="314F9967" w14:textId="54E421EB" w:rsidR="00456BD5" w:rsidRPr="002360E5" w:rsidRDefault="00456BD5" w:rsidP="00456BD5">
      <w:pPr>
        <w:rPr>
          <w:szCs w:val="22"/>
        </w:rPr>
      </w:pPr>
      <w:r w:rsidRPr="002360E5">
        <w:rPr>
          <w:szCs w:val="22"/>
        </w:rPr>
        <w:t xml:space="preserve">In accordance with the procedure in Division </w:t>
      </w:r>
      <w:r w:rsidR="002360E5" w:rsidRPr="002360E5">
        <w:rPr>
          <w:szCs w:val="22"/>
        </w:rPr>
        <w:t>2</w:t>
      </w:r>
      <w:r w:rsidRPr="002360E5">
        <w:rPr>
          <w:szCs w:val="22"/>
        </w:rPr>
        <w:t xml:space="preserve"> of Part </w:t>
      </w:r>
      <w:r w:rsidR="002360E5" w:rsidRPr="002360E5">
        <w:rPr>
          <w:szCs w:val="22"/>
        </w:rPr>
        <w:t>3</w:t>
      </w:r>
      <w:r w:rsidRPr="002360E5">
        <w:rPr>
          <w:szCs w:val="22"/>
        </w:rPr>
        <w:t xml:space="preserve"> of the FSANZ Act, </w:t>
      </w:r>
      <w:r w:rsidRPr="002360E5">
        <w:rPr>
          <w:rFonts w:eastAsia="Calibri" w:cs="Arial"/>
          <w:bCs/>
          <w:szCs w:val="22"/>
          <w:lang w:val="en-AU" w:bidi="ar-SA"/>
        </w:rPr>
        <w:t>the Authority</w:t>
      </w:r>
      <w:r w:rsidRPr="002360E5">
        <w:rPr>
          <w:szCs w:val="22"/>
        </w:rPr>
        <w:t>’s consideration of Proposal P</w:t>
      </w:r>
      <w:r w:rsidR="00AA5E3F" w:rsidRPr="002360E5">
        <w:rPr>
          <w:szCs w:val="22"/>
        </w:rPr>
        <w:t>1043</w:t>
      </w:r>
      <w:r w:rsidRPr="002360E5">
        <w:rPr>
          <w:szCs w:val="22"/>
        </w:rPr>
        <w:t xml:space="preserve"> included one round of public consultation following an assessment and the preparation of a draft Standard and associated report. Submissions were called for on </w:t>
      </w:r>
      <w:r w:rsidR="00AA5E3F" w:rsidRPr="002360E5">
        <w:rPr>
          <w:szCs w:val="22"/>
        </w:rPr>
        <w:t>11 November</w:t>
      </w:r>
      <w:r w:rsidRPr="002360E5">
        <w:rPr>
          <w:szCs w:val="22"/>
        </w:rPr>
        <w:t xml:space="preserve"> 201</w:t>
      </w:r>
      <w:r w:rsidR="00AA5E3F" w:rsidRPr="002360E5">
        <w:rPr>
          <w:szCs w:val="22"/>
        </w:rPr>
        <w:t>6</w:t>
      </w:r>
      <w:r w:rsidRPr="002360E5">
        <w:rPr>
          <w:szCs w:val="22"/>
        </w:rPr>
        <w:t xml:space="preserve"> for a </w:t>
      </w:r>
      <w:r w:rsidR="00AA5E3F" w:rsidRPr="002360E5">
        <w:rPr>
          <w:szCs w:val="22"/>
        </w:rPr>
        <w:t>five</w:t>
      </w:r>
      <w:r w:rsidRPr="002360E5">
        <w:rPr>
          <w:szCs w:val="22"/>
        </w:rPr>
        <w:t xml:space="preserve">-week consultation period. </w:t>
      </w:r>
    </w:p>
    <w:p w14:paraId="314F9969" w14:textId="5B9D3A60" w:rsidR="00031D35" w:rsidRDefault="00031D35" w:rsidP="00456BD5">
      <w:pPr>
        <w:rPr>
          <w:rFonts w:eastAsia="Calibri"/>
          <w:szCs w:val="22"/>
          <w:lang w:val="en-AU" w:bidi="ar-SA"/>
        </w:rPr>
      </w:pPr>
      <w:r>
        <w:rPr>
          <w:rFonts w:eastAsia="Calibri"/>
          <w:szCs w:val="22"/>
          <w:lang w:val="en-AU" w:bidi="ar-SA"/>
        </w:rPr>
        <w:br w:type="page"/>
      </w:r>
    </w:p>
    <w:p w14:paraId="314F996A" w14:textId="1514F43D" w:rsidR="00456BD5" w:rsidRPr="002360E5" w:rsidRDefault="00456BD5" w:rsidP="00456BD5">
      <w:pPr>
        <w:widowControl/>
        <w:autoSpaceDE w:val="0"/>
        <w:autoSpaceDN w:val="0"/>
        <w:adjustRightInd w:val="0"/>
        <w:rPr>
          <w:rFonts w:cs="Arial"/>
          <w:szCs w:val="22"/>
        </w:rPr>
      </w:pPr>
      <w:r w:rsidRPr="002360E5">
        <w:rPr>
          <w:rFonts w:eastAsia="Calibri" w:cs="Arial"/>
          <w:bCs/>
          <w:szCs w:val="22"/>
          <w:lang w:val="en-AU" w:bidi="ar-SA"/>
        </w:rPr>
        <w:lastRenderedPageBreak/>
        <w:t xml:space="preserve">A Regulation Impact Statement was not required because the </w:t>
      </w:r>
      <w:r w:rsidR="00784C58" w:rsidRPr="002360E5">
        <w:rPr>
          <w:rFonts w:eastAsia="Calibri" w:cs="Arial"/>
          <w:bCs/>
          <w:szCs w:val="22"/>
          <w:lang w:val="en-AU" w:bidi="ar-SA"/>
        </w:rPr>
        <w:t>variation</w:t>
      </w:r>
      <w:r w:rsidR="00784C58">
        <w:rPr>
          <w:rFonts w:eastAsia="Calibri" w:cs="Arial"/>
          <w:bCs/>
          <w:szCs w:val="22"/>
          <w:lang w:val="en-AU" w:bidi="ar-SA"/>
        </w:rPr>
        <w:t xml:space="preserve"> is</w:t>
      </w:r>
      <w:r w:rsidR="00AF706A">
        <w:rPr>
          <w:rFonts w:eastAsia="Calibri" w:cs="Arial"/>
          <w:bCs/>
          <w:szCs w:val="22"/>
          <w:lang w:val="en-AU" w:bidi="ar-SA"/>
        </w:rPr>
        <w:t xml:space="preserve"> </w:t>
      </w:r>
      <w:r w:rsidRPr="002360E5">
        <w:t xml:space="preserve">likely to have a minor impact on business and individuals. </w:t>
      </w:r>
    </w:p>
    <w:p w14:paraId="314F996B" w14:textId="77777777" w:rsidR="00456BD5" w:rsidRDefault="00456BD5" w:rsidP="00456BD5">
      <w:pPr>
        <w:rPr>
          <w:color w:val="FF0000"/>
          <w:lang w:val="en-AU" w:eastAsia="en-GB" w:bidi="ar-SA"/>
        </w:rPr>
      </w:pPr>
    </w:p>
    <w:p w14:paraId="314F996C"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14F996D" w14:textId="77777777" w:rsidR="00456BD5" w:rsidRDefault="00456BD5" w:rsidP="00456BD5">
      <w:pPr>
        <w:rPr>
          <w:rFonts w:eastAsiaTheme="minorHAnsi"/>
          <w:lang w:val="en-AU" w:bidi="ar-SA"/>
        </w:rPr>
      </w:pPr>
    </w:p>
    <w:p w14:paraId="314F996E"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14F996F" w14:textId="77777777" w:rsidR="00456BD5" w:rsidRDefault="00456BD5" w:rsidP="00456BD5">
      <w:pPr>
        <w:rPr>
          <w:rFonts w:eastAsiaTheme="minorHAnsi"/>
          <w:lang w:val="en-AU" w:bidi="ar-SA"/>
        </w:rPr>
      </w:pPr>
    </w:p>
    <w:p w14:paraId="314F9970"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314F9971" w14:textId="77777777" w:rsidR="00456BD5" w:rsidRPr="00432A42" w:rsidRDefault="00456BD5" w:rsidP="00456BD5">
      <w:pPr>
        <w:rPr>
          <w:b/>
        </w:rPr>
      </w:pPr>
    </w:p>
    <w:p w14:paraId="5D1A7E21" w14:textId="77777777" w:rsidR="00AA5E3F" w:rsidRDefault="00AA5E3F" w:rsidP="00AA5E3F">
      <w:pPr>
        <w:rPr>
          <w:b/>
        </w:rPr>
      </w:pPr>
      <w:r>
        <w:rPr>
          <w:b/>
          <w:i/>
        </w:rPr>
        <w:t>6.1</w:t>
      </w:r>
      <w:r>
        <w:rPr>
          <w:b/>
          <w:i/>
        </w:rPr>
        <w:tab/>
      </w:r>
      <w:r>
        <w:rPr>
          <w:b/>
          <w:i/>
          <w:szCs w:val="22"/>
        </w:rPr>
        <w:t>Correcting minor errors and omissions, and improving clarity</w:t>
      </w:r>
    </w:p>
    <w:p w14:paraId="5C65A29C" w14:textId="77777777" w:rsidR="00AA5E3F" w:rsidRDefault="00AA5E3F" w:rsidP="00AA5E3F"/>
    <w:p w14:paraId="421C26B8" w14:textId="783934E0" w:rsidR="00AA5E3F" w:rsidRDefault="00AA5E3F" w:rsidP="00AA5E3F">
      <w:r>
        <w:t>Items [4], [7], [8], [12], [16], [20], [2</w:t>
      </w:r>
      <w:r w:rsidR="008E4779">
        <w:t>5</w:t>
      </w:r>
      <w:r>
        <w:t xml:space="preserve">] </w:t>
      </w:r>
      <w:r w:rsidR="008E4779">
        <w:t>to</w:t>
      </w:r>
      <w:r>
        <w:t xml:space="preserve"> </w:t>
      </w:r>
      <w:r w:rsidR="008E4779">
        <w:t xml:space="preserve">[26], [28] to </w:t>
      </w:r>
      <w:r>
        <w:t>[3</w:t>
      </w:r>
      <w:r w:rsidR="008E4779">
        <w:t>3</w:t>
      </w:r>
      <w:r>
        <w:t>]</w:t>
      </w:r>
      <w:r w:rsidR="008E4779">
        <w:t>, [</w:t>
      </w:r>
      <w:r w:rsidR="00B07FC9">
        <w:t>37</w:t>
      </w:r>
      <w:r w:rsidR="008E4779">
        <w:t>]</w:t>
      </w:r>
      <w:r>
        <w:t xml:space="preserve"> to [4</w:t>
      </w:r>
      <w:r w:rsidR="008E4779">
        <w:t>3</w:t>
      </w:r>
      <w:r>
        <w:t>], [4</w:t>
      </w:r>
      <w:r w:rsidR="008E4779">
        <w:t>5</w:t>
      </w:r>
      <w:r>
        <w:t>] to [5</w:t>
      </w:r>
      <w:r w:rsidR="008E4779">
        <w:t>2</w:t>
      </w:r>
      <w:r>
        <w:t>] and [5</w:t>
      </w:r>
      <w:r w:rsidR="008E4779">
        <w:t>7</w:t>
      </w:r>
      <w:r>
        <w:t>] to [</w:t>
      </w:r>
      <w:r w:rsidR="008E4779">
        <w:t>6</w:t>
      </w:r>
      <w:r w:rsidR="00C003DB">
        <w:t>1</w:t>
      </w:r>
      <w:r>
        <w:t xml:space="preserve">] include amendments to correct minor errors and omissions to text and punctuation, as well improving clarity of some text.  </w:t>
      </w:r>
    </w:p>
    <w:p w14:paraId="4D0637D6" w14:textId="77777777" w:rsidR="00AA5E3F" w:rsidRDefault="00AA5E3F" w:rsidP="00AA5E3F"/>
    <w:p w14:paraId="0298E22A" w14:textId="77777777" w:rsidR="00AA5E3F" w:rsidRDefault="00AA5E3F" w:rsidP="00AA5E3F">
      <w:pPr>
        <w:rPr>
          <w:b/>
          <w:i/>
          <w:lang w:val="en-AU" w:eastAsia="en-GB" w:bidi="ar-SA"/>
        </w:rPr>
      </w:pPr>
      <w:r>
        <w:rPr>
          <w:b/>
          <w:i/>
          <w:lang w:val="en-AU" w:eastAsia="en-GB" w:bidi="ar-SA"/>
        </w:rPr>
        <w:t>6.2</w:t>
      </w:r>
      <w:r>
        <w:rPr>
          <w:b/>
          <w:i/>
          <w:lang w:val="en-AU" w:eastAsia="en-GB" w:bidi="ar-SA"/>
        </w:rPr>
        <w:tab/>
        <w:t>Updating references</w:t>
      </w:r>
    </w:p>
    <w:p w14:paraId="3E291B6E" w14:textId="77777777" w:rsidR="00AA5E3F" w:rsidRDefault="00AA5E3F" w:rsidP="00AA5E3F">
      <w:pPr>
        <w:rPr>
          <w:lang w:val="en-AU" w:eastAsia="en-GB" w:bidi="ar-SA"/>
        </w:rPr>
      </w:pPr>
    </w:p>
    <w:p w14:paraId="4A0E3151" w14:textId="2B61968D" w:rsidR="00AA5E3F" w:rsidRDefault="00AA5E3F" w:rsidP="00AA5E3F">
      <w:pPr>
        <w:rPr>
          <w:lang w:val="en-AU" w:eastAsia="en-GB" w:bidi="ar-SA"/>
        </w:rPr>
      </w:pPr>
      <w:r>
        <w:rPr>
          <w:lang w:val="en-AU" w:eastAsia="en-GB" w:bidi="ar-SA"/>
        </w:rPr>
        <w:t xml:space="preserve">Items </w:t>
      </w:r>
      <w:r w:rsidR="003C51A0">
        <w:rPr>
          <w:lang w:val="en-AU" w:eastAsia="en-GB" w:bidi="ar-SA"/>
        </w:rPr>
        <w:t xml:space="preserve">[1], </w:t>
      </w:r>
      <w:r>
        <w:rPr>
          <w:lang w:val="en-AU" w:eastAsia="en-GB" w:bidi="ar-SA"/>
        </w:rPr>
        <w:t>[5], [6], [9] to [11], [13] to [15], [17] to [2</w:t>
      </w:r>
      <w:r w:rsidR="004D42FA">
        <w:rPr>
          <w:lang w:val="en-AU" w:eastAsia="en-GB" w:bidi="ar-SA"/>
        </w:rPr>
        <w:t>4</w:t>
      </w:r>
      <w:r>
        <w:rPr>
          <w:lang w:val="en-AU" w:eastAsia="en-GB" w:bidi="ar-SA"/>
        </w:rPr>
        <w:t>], [3</w:t>
      </w:r>
      <w:r w:rsidR="004D42FA">
        <w:rPr>
          <w:lang w:val="en-AU" w:eastAsia="en-GB" w:bidi="ar-SA"/>
        </w:rPr>
        <w:t>4</w:t>
      </w:r>
      <w:r>
        <w:rPr>
          <w:lang w:val="en-AU" w:eastAsia="en-GB" w:bidi="ar-SA"/>
        </w:rPr>
        <w:t>], [4</w:t>
      </w:r>
      <w:r w:rsidR="004D42FA">
        <w:rPr>
          <w:lang w:val="en-AU" w:eastAsia="en-GB" w:bidi="ar-SA"/>
        </w:rPr>
        <w:t>4</w:t>
      </w:r>
      <w:r>
        <w:rPr>
          <w:lang w:val="en-AU" w:eastAsia="en-GB" w:bidi="ar-SA"/>
        </w:rPr>
        <w:t>] and [5</w:t>
      </w:r>
      <w:r w:rsidR="004D42FA">
        <w:rPr>
          <w:lang w:val="en-AU" w:eastAsia="en-GB" w:bidi="ar-SA"/>
        </w:rPr>
        <w:t>3</w:t>
      </w:r>
      <w:r>
        <w:rPr>
          <w:lang w:val="en-AU" w:eastAsia="en-GB" w:bidi="ar-SA"/>
        </w:rPr>
        <w:t>] to [5</w:t>
      </w:r>
      <w:r w:rsidR="004D42FA">
        <w:rPr>
          <w:lang w:val="en-AU" w:eastAsia="en-GB" w:bidi="ar-SA"/>
        </w:rPr>
        <w:t>6</w:t>
      </w:r>
      <w:r>
        <w:rPr>
          <w:lang w:val="en-AU" w:eastAsia="en-GB" w:bidi="ar-SA"/>
        </w:rPr>
        <w:t>] update cross-references within the Code.</w:t>
      </w:r>
    </w:p>
    <w:p w14:paraId="1D86BF8D" w14:textId="77777777" w:rsidR="00AA5E3F" w:rsidRDefault="00AA5E3F" w:rsidP="00AA5E3F">
      <w:pPr>
        <w:rPr>
          <w:lang w:val="en-AU" w:eastAsia="en-GB" w:bidi="ar-SA"/>
        </w:rPr>
      </w:pPr>
    </w:p>
    <w:p w14:paraId="556F56DE" w14:textId="77777777" w:rsidR="00AA5E3F" w:rsidRDefault="00AA5E3F" w:rsidP="00AA5E3F">
      <w:pPr>
        <w:rPr>
          <w:b/>
          <w:i/>
          <w:szCs w:val="22"/>
        </w:rPr>
      </w:pPr>
      <w:r>
        <w:rPr>
          <w:b/>
          <w:i/>
          <w:szCs w:val="22"/>
        </w:rPr>
        <w:t>6.3</w:t>
      </w:r>
      <w:r>
        <w:rPr>
          <w:b/>
          <w:i/>
          <w:szCs w:val="22"/>
        </w:rPr>
        <w:tab/>
        <w:t>Updating material from international sources</w:t>
      </w:r>
    </w:p>
    <w:p w14:paraId="2B6469E7" w14:textId="77777777" w:rsidR="00AA5E3F" w:rsidRDefault="00AA5E3F" w:rsidP="00AA5E3F"/>
    <w:p w14:paraId="463F81EF" w14:textId="798FB659" w:rsidR="00AA5E3F" w:rsidRDefault="00AA5E3F" w:rsidP="00AA5E3F">
      <w:r>
        <w:t>Items</w:t>
      </w:r>
      <w:r w:rsidR="00DC036B">
        <w:t xml:space="preserve"> </w:t>
      </w:r>
      <w:r>
        <w:t>[3]</w:t>
      </w:r>
      <w:r>
        <w:rPr>
          <w:lang w:val="en-AU" w:eastAsia="en-GB" w:bidi="ar-SA"/>
        </w:rPr>
        <w:t>, [2</w:t>
      </w:r>
      <w:r w:rsidR="008E4779">
        <w:rPr>
          <w:lang w:val="en-AU" w:eastAsia="en-GB" w:bidi="ar-SA"/>
        </w:rPr>
        <w:t>7</w:t>
      </w:r>
      <w:r>
        <w:rPr>
          <w:lang w:val="en-AU" w:eastAsia="en-GB" w:bidi="ar-SA"/>
        </w:rPr>
        <w:t>], [3</w:t>
      </w:r>
      <w:r w:rsidR="003C51A0">
        <w:rPr>
          <w:lang w:val="en-AU" w:eastAsia="en-GB" w:bidi="ar-SA"/>
        </w:rPr>
        <w:t>5</w:t>
      </w:r>
      <w:r>
        <w:rPr>
          <w:lang w:val="en-AU" w:eastAsia="en-GB" w:bidi="ar-SA"/>
        </w:rPr>
        <w:t>] and [3</w:t>
      </w:r>
      <w:r w:rsidR="003C51A0">
        <w:rPr>
          <w:lang w:val="en-AU" w:eastAsia="en-GB" w:bidi="ar-SA"/>
        </w:rPr>
        <w:t>6</w:t>
      </w:r>
      <w:r>
        <w:rPr>
          <w:lang w:val="en-AU" w:eastAsia="en-GB" w:bidi="ar-SA"/>
        </w:rPr>
        <w:t xml:space="preserve">] </w:t>
      </w:r>
      <w:r>
        <w:t xml:space="preserve">reflect changes to sources incorporated by reference. </w:t>
      </w:r>
    </w:p>
    <w:p w14:paraId="0D687E73" w14:textId="77777777" w:rsidR="00AA5E3F" w:rsidRDefault="00AA5E3F" w:rsidP="00AA5E3F"/>
    <w:p w14:paraId="7CC7C655" w14:textId="77777777" w:rsidR="00AA5E3F" w:rsidRDefault="00AA5E3F" w:rsidP="00AA5E3F">
      <w:pPr>
        <w:rPr>
          <w:b/>
          <w:i/>
          <w:szCs w:val="22"/>
        </w:rPr>
      </w:pPr>
      <w:r>
        <w:rPr>
          <w:b/>
          <w:i/>
          <w:szCs w:val="22"/>
        </w:rPr>
        <w:t>6.4</w:t>
      </w:r>
      <w:r>
        <w:rPr>
          <w:b/>
          <w:i/>
          <w:szCs w:val="22"/>
        </w:rPr>
        <w:tab/>
        <w:t>Omitting material that is no longer required</w:t>
      </w:r>
    </w:p>
    <w:p w14:paraId="1710B2CD" w14:textId="77777777" w:rsidR="00AA5E3F" w:rsidRDefault="00AA5E3F" w:rsidP="00AA5E3F">
      <w:pPr>
        <w:rPr>
          <w:szCs w:val="22"/>
        </w:rPr>
      </w:pPr>
    </w:p>
    <w:p w14:paraId="76A828FA" w14:textId="5FEA82FA" w:rsidR="00AA5E3F" w:rsidRDefault="00AA5E3F" w:rsidP="00AA5E3F">
      <w:r>
        <w:t>Items [2] and [3</w:t>
      </w:r>
      <w:r w:rsidR="008E4779">
        <w:t>2</w:t>
      </w:r>
      <w:r>
        <w:t xml:space="preserve">] omit provisions that have ceased to have effect. </w:t>
      </w:r>
    </w:p>
    <w:p w14:paraId="2C38FC1A" w14:textId="77777777" w:rsidR="00AA5E3F" w:rsidRDefault="00AA5E3F" w:rsidP="00AA5E3F"/>
    <w:p w14:paraId="212C3FE6" w14:textId="77777777" w:rsidR="00AA5E3F" w:rsidRDefault="00AA5E3F" w:rsidP="00AA5E3F">
      <w:pPr>
        <w:rPr>
          <w:b/>
          <w:i/>
          <w:szCs w:val="22"/>
        </w:rPr>
      </w:pPr>
      <w:r>
        <w:rPr>
          <w:b/>
          <w:i/>
          <w:szCs w:val="22"/>
        </w:rPr>
        <w:t>6.5</w:t>
      </w:r>
      <w:r>
        <w:rPr>
          <w:b/>
          <w:i/>
          <w:szCs w:val="22"/>
        </w:rPr>
        <w:tab/>
        <w:t>Variations to Notes</w:t>
      </w:r>
    </w:p>
    <w:p w14:paraId="399C14DA" w14:textId="77777777" w:rsidR="00AA5E3F" w:rsidRDefault="00AA5E3F" w:rsidP="00AA5E3F">
      <w:pPr>
        <w:rPr>
          <w:i/>
          <w:szCs w:val="22"/>
        </w:rPr>
      </w:pPr>
    </w:p>
    <w:p w14:paraId="33D8AECF" w14:textId="77777777" w:rsidR="00AA5E3F" w:rsidRDefault="00AA5E3F" w:rsidP="00AA5E3F">
      <w:pPr>
        <w:rPr>
          <w:iCs/>
          <w:szCs w:val="22"/>
        </w:rPr>
      </w:pPr>
      <w:r>
        <w:rPr>
          <w:iCs/>
          <w:szCs w:val="22"/>
        </w:rPr>
        <w:t>Item [7] updates a reference, to a definition. The definition in Standard 1.1.2 was varied in early 2016.</w:t>
      </w:r>
    </w:p>
    <w:p w14:paraId="1AB71D35" w14:textId="77777777" w:rsidR="00AA5E3F" w:rsidRDefault="00AA5E3F" w:rsidP="00AA5E3F">
      <w:pPr>
        <w:rPr>
          <w:bCs/>
        </w:rPr>
      </w:pPr>
    </w:p>
    <w:p w14:paraId="7DE84434" w14:textId="77777777" w:rsidR="00AA5E3F" w:rsidRDefault="00AA5E3F" w:rsidP="00AA5E3F">
      <w:pPr>
        <w:rPr>
          <w:bCs/>
        </w:rPr>
      </w:pPr>
      <w:r>
        <w:rPr>
          <w:bCs/>
        </w:rPr>
        <w:t>Notes are not, by virtue of the definition of ‘standard’ in the FSANZ Act, part of a draft standard and are therefore not subject to the standards development process under Part 3 of the FSANZ Act. The Note variation is provided for completeness.</w:t>
      </w:r>
    </w:p>
    <w:p w14:paraId="314F9974" w14:textId="77777777" w:rsidR="00456BD5" w:rsidRPr="00DE5528" w:rsidRDefault="00456BD5" w:rsidP="00456BD5"/>
    <w:p w14:paraId="314F9976" w14:textId="77777777" w:rsidR="00456BD5" w:rsidRDefault="00456BD5" w:rsidP="00456BD5"/>
    <w:p w14:paraId="314F9977" w14:textId="77777777" w:rsidR="00456BD5" w:rsidRDefault="00456BD5" w:rsidP="00456BD5">
      <w:pPr>
        <w:rPr>
          <w:lang w:val="en-AU" w:eastAsia="en-GB" w:bidi="ar-SA"/>
        </w:rPr>
      </w:pPr>
    </w:p>
    <w:p w14:paraId="314F9978" w14:textId="77777777" w:rsidR="00456BD5" w:rsidRDefault="00456BD5" w:rsidP="00456BD5">
      <w:pPr>
        <w:pStyle w:val="Heading2"/>
      </w:pPr>
      <w:r>
        <w:br w:type="page"/>
      </w:r>
    </w:p>
    <w:p w14:paraId="314F9979" w14:textId="338C79D5" w:rsidR="00795D86" w:rsidRPr="000F5CFD" w:rsidRDefault="003C4969" w:rsidP="007D0189">
      <w:pPr>
        <w:pStyle w:val="Heading2"/>
        <w:ind w:left="0" w:firstLine="0"/>
      </w:pPr>
      <w:bookmarkStart w:id="119" w:name="_Toc471478813"/>
      <w:bookmarkStart w:id="120" w:name="_Toc474140615"/>
      <w:r w:rsidRPr="000F5CFD">
        <w:lastRenderedPageBreak/>
        <w:t xml:space="preserve">Attachment </w:t>
      </w:r>
      <w:bookmarkStart w:id="121" w:name="_Toc11735637"/>
      <w:bookmarkStart w:id="122" w:name="_Toc29883122"/>
      <w:bookmarkStart w:id="123" w:name="_Toc41906809"/>
      <w:bookmarkStart w:id="124" w:name="_Toc41907556"/>
      <w:bookmarkStart w:id="125" w:name="_Toc120358587"/>
      <w:bookmarkStart w:id="126" w:name="_Toc175381446"/>
      <w:bookmarkStart w:id="127" w:name="_Toc175381454"/>
      <w:bookmarkEnd w:id="115"/>
      <w:bookmarkEnd w:id="116"/>
      <w:r w:rsidR="007D0189" w:rsidRPr="000F5CFD">
        <w:t>C</w:t>
      </w:r>
      <w:r w:rsidR="00486C66" w:rsidRPr="000F5CFD">
        <w:t xml:space="preserve"> – </w:t>
      </w:r>
      <w:r w:rsidR="00795D86" w:rsidRPr="000F5CFD">
        <w:t>Draft variatio</w:t>
      </w:r>
      <w:r w:rsidR="008F5EAD">
        <w:t>n</w:t>
      </w:r>
      <w:r w:rsidR="00795D86" w:rsidRPr="000F5CFD">
        <w:t xml:space="preserve">s to the </w:t>
      </w:r>
      <w:r w:rsidR="00795D86" w:rsidRPr="000F5CFD">
        <w:rPr>
          <w:i/>
        </w:rPr>
        <w:t>Australia New Zealand Food Standards Code</w:t>
      </w:r>
      <w:r w:rsidR="00E47D3B" w:rsidRPr="000F5CFD">
        <w:rPr>
          <w:i/>
        </w:rPr>
        <w:t xml:space="preserve"> </w:t>
      </w:r>
      <w:r w:rsidR="00E47D3B" w:rsidRPr="000F5CFD">
        <w:t>(call for submissions)</w:t>
      </w:r>
      <w:bookmarkEnd w:id="119"/>
      <w:bookmarkEnd w:id="120"/>
    </w:p>
    <w:p w14:paraId="6DA2BC1C" w14:textId="77777777" w:rsidR="002D2FC9" w:rsidRPr="00FF4DE6" w:rsidRDefault="002D2FC9" w:rsidP="002D2FC9">
      <w:pPr>
        <w:tabs>
          <w:tab w:val="left" w:pos="851"/>
        </w:tabs>
        <w:rPr>
          <w:noProof/>
          <w:sz w:val="20"/>
          <w:szCs w:val="20"/>
          <w:lang w:eastAsia="en-AU" w:bidi="ar-SA"/>
        </w:rPr>
      </w:pPr>
      <w:r w:rsidRPr="00FF4DE6">
        <w:rPr>
          <w:noProof/>
          <w:sz w:val="20"/>
          <w:szCs w:val="20"/>
          <w:lang w:eastAsia="en-GB" w:bidi="ar-SA"/>
        </w:rPr>
        <w:drawing>
          <wp:inline distT="0" distB="0" distL="0" distR="0" wp14:anchorId="2C041C8B" wp14:editId="34C7C38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7177C0E" w14:textId="77777777" w:rsidR="002D2FC9" w:rsidRPr="00FF4DE6" w:rsidRDefault="002D2FC9" w:rsidP="002D2FC9">
      <w:pPr>
        <w:pBdr>
          <w:bottom w:val="single" w:sz="4" w:space="1" w:color="auto"/>
        </w:pBdr>
        <w:tabs>
          <w:tab w:val="left" w:pos="851"/>
        </w:tabs>
        <w:jc w:val="center"/>
        <w:rPr>
          <w:sz w:val="20"/>
          <w:szCs w:val="20"/>
          <w:lang w:bidi="ar-SA"/>
        </w:rPr>
      </w:pPr>
    </w:p>
    <w:p w14:paraId="7AFEDE8D" w14:textId="77777777" w:rsidR="002D2FC9" w:rsidRPr="00FF4DE6" w:rsidRDefault="002D2FC9" w:rsidP="002D2FC9">
      <w:pPr>
        <w:pBdr>
          <w:bottom w:val="single" w:sz="4" w:space="1" w:color="auto"/>
        </w:pBdr>
        <w:tabs>
          <w:tab w:val="left" w:pos="851"/>
        </w:tabs>
        <w:rPr>
          <w:b/>
          <w:sz w:val="20"/>
          <w:szCs w:val="20"/>
          <w:lang w:bidi="ar-SA"/>
        </w:rPr>
      </w:pPr>
      <w:r w:rsidRPr="00FF4DE6">
        <w:rPr>
          <w:b/>
          <w:sz w:val="20"/>
          <w:szCs w:val="20"/>
          <w:lang w:bidi="ar-SA"/>
        </w:rPr>
        <w:t>Food Standards (Proposal P10</w:t>
      </w:r>
      <w:r>
        <w:rPr>
          <w:b/>
          <w:sz w:val="20"/>
          <w:szCs w:val="20"/>
          <w:lang w:bidi="ar-SA"/>
        </w:rPr>
        <w:t>43</w:t>
      </w:r>
      <w:r w:rsidRPr="00353E2A">
        <w:rPr>
          <w:b/>
          <w:sz w:val="20"/>
          <w:szCs w:val="20"/>
          <w:lang w:bidi="ar-SA"/>
        </w:rPr>
        <w:t xml:space="preserve"> – Code Revision</w:t>
      </w:r>
      <w:r>
        <w:rPr>
          <w:b/>
          <w:sz w:val="20"/>
          <w:szCs w:val="20"/>
          <w:lang w:bidi="ar-SA"/>
        </w:rPr>
        <w:t xml:space="preserve"> (2016)</w:t>
      </w:r>
      <w:r w:rsidRPr="00FF4DE6">
        <w:rPr>
          <w:b/>
          <w:sz w:val="20"/>
          <w:szCs w:val="20"/>
          <w:lang w:bidi="ar-SA"/>
        </w:rPr>
        <w:t>) Variation</w:t>
      </w:r>
    </w:p>
    <w:p w14:paraId="1EACD3A4" w14:textId="77777777" w:rsidR="002D2FC9" w:rsidRPr="00FF4DE6" w:rsidRDefault="002D2FC9" w:rsidP="002D2FC9">
      <w:pPr>
        <w:pBdr>
          <w:bottom w:val="single" w:sz="4" w:space="1" w:color="auto"/>
        </w:pBdr>
        <w:tabs>
          <w:tab w:val="left" w:pos="851"/>
        </w:tabs>
        <w:rPr>
          <w:b/>
          <w:sz w:val="20"/>
          <w:szCs w:val="20"/>
          <w:lang w:bidi="ar-SA"/>
        </w:rPr>
      </w:pPr>
    </w:p>
    <w:p w14:paraId="673FFD30" w14:textId="77777777" w:rsidR="002D2FC9" w:rsidRPr="00FF4DE6" w:rsidRDefault="002D2FC9" w:rsidP="002D2FC9">
      <w:pPr>
        <w:tabs>
          <w:tab w:val="left" w:pos="851"/>
        </w:tabs>
        <w:rPr>
          <w:sz w:val="20"/>
          <w:szCs w:val="20"/>
          <w:lang w:bidi="ar-SA"/>
        </w:rPr>
      </w:pPr>
    </w:p>
    <w:p w14:paraId="1CE106A3" w14:textId="77777777" w:rsidR="002D2FC9" w:rsidRPr="00FF4DE6" w:rsidRDefault="002D2FC9" w:rsidP="002D2FC9">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7FC859C7" w14:textId="77777777" w:rsidR="002D2FC9" w:rsidRPr="00FF4DE6" w:rsidRDefault="002D2FC9" w:rsidP="002D2FC9">
      <w:pPr>
        <w:tabs>
          <w:tab w:val="left" w:pos="851"/>
        </w:tabs>
        <w:rPr>
          <w:sz w:val="20"/>
          <w:szCs w:val="20"/>
          <w:lang w:bidi="ar-SA"/>
        </w:rPr>
      </w:pPr>
    </w:p>
    <w:p w14:paraId="44291AD5" w14:textId="77777777" w:rsidR="002D2FC9" w:rsidRPr="00FF4DE6" w:rsidRDefault="002D2FC9" w:rsidP="002D2FC9">
      <w:pPr>
        <w:tabs>
          <w:tab w:val="left" w:pos="851"/>
        </w:tabs>
        <w:rPr>
          <w:sz w:val="20"/>
          <w:szCs w:val="20"/>
          <w:lang w:bidi="ar-SA"/>
        </w:rPr>
      </w:pPr>
      <w:r w:rsidRPr="00FF4DE6">
        <w:rPr>
          <w:sz w:val="20"/>
          <w:szCs w:val="20"/>
          <w:lang w:bidi="ar-SA"/>
        </w:rPr>
        <w:t>Dated [To be completed by Standards Management Officer]</w:t>
      </w:r>
    </w:p>
    <w:p w14:paraId="77F73AA9" w14:textId="77777777" w:rsidR="002D2FC9" w:rsidRPr="00FF4DE6" w:rsidRDefault="002D2FC9" w:rsidP="002D2FC9">
      <w:pPr>
        <w:tabs>
          <w:tab w:val="left" w:pos="851"/>
        </w:tabs>
        <w:rPr>
          <w:sz w:val="20"/>
          <w:szCs w:val="20"/>
          <w:lang w:bidi="ar-SA"/>
        </w:rPr>
      </w:pPr>
    </w:p>
    <w:p w14:paraId="62926B11" w14:textId="77777777" w:rsidR="002D2FC9" w:rsidRPr="00FF4DE6" w:rsidRDefault="002D2FC9" w:rsidP="002D2FC9">
      <w:pPr>
        <w:tabs>
          <w:tab w:val="left" w:pos="851"/>
        </w:tabs>
        <w:rPr>
          <w:sz w:val="20"/>
          <w:szCs w:val="20"/>
          <w:lang w:bidi="ar-SA"/>
        </w:rPr>
      </w:pPr>
    </w:p>
    <w:p w14:paraId="262246D1" w14:textId="77777777" w:rsidR="002D2FC9" w:rsidRPr="00FF4DE6" w:rsidRDefault="002D2FC9" w:rsidP="002D2FC9">
      <w:pPr>
        <w:tabs>
          <w:tab w:val="left" w:pos="851"/>
        </w:tabs>
        <w:rPr>
          <w:sz w:val="20"/>
          <w:szCs w:val="20"/>
          <w:lang w:bidi="ar-SA"/>
        </w:rPr>
      </w:pPr>
    </w:p>
    <w:p w14:paraId="0C037906" w14:textId="77777777" w:rsidR="002D2FC9" w:rsidRPr="00FF4DE6" w:rsidRDefault="002D2FC9" w:rsidP="002D2FC9">
      <w:pPr>
        <w:tabs>
          <w:tab w:val="left" w:pos="851"/>
        </w:tabs>
        <w:rPr>
          <w:sz w:val="20"/>
          <w:szCs w:val="20"/>
          <w:lang w:bidi="ar-SA"/>
        </w:rPr>
      </w:pPr>
    </w:p>
    <w:p w14:paraId="7C469E63" w14:textId="77777777" w:rsidR="002D2FC9" w:rsidRPr="00FF4DE6" w:rsidRDefault="002D2FC9" w:rsidP="002D2FC9">
      <w:pPr>
        <w:tabs>
          <w:tab w:val="left" w:pos="851"/>
        </w:tabs>
        <w:rPr>
          <w:sz w:val="20"/>
          <w:szCs w:val="20"/>
          <w:lang w:bidi="ar-SA"/>
        </w:rPr>
      </w:pPr>
    </w:p>
    <w:p w14:paraId="3C37398C" w14:textId="77777777" w:rsidR="002D2FC9" w:rsidRPr="00FF4DE6" w:rsidRDefault="002D2FC9" w:rsidP="002D2FC9">
      <w:pPr>
        <w:tabs>
          <w:tab w:val="left" w:pos="851"/>
        </w:tabs>
        <w:rPr>
          <w:sz w:val="20"/>
          <w:szCs w:val="20"/>
          <w:lang w:bidi="ar-SA"/>
        </w:rPr>
      </w:pPr>
      <w:r w:rsidRPr="00FF4DE6">
        <w:rPr>
          <w:sz w:val="20"/>
          <w:szCs w:val="20"/>
          <w:lang w:bidi="ar-SA"/>
        </w:rPr>
        <w:t>Standards Management Officer</w:t>
      </w:r>
    </w:p>
    <w:p w14:paraId="2DA773D2" w14:textId="77777777" w:rsidR="002D2FC9" w:rsidRPr="00FF4DE6" w:rsidRDefault="002D2FC9" w:rsidP="002D2FC9">
      <w:pPr>
        <w:tabs>
          <w:tab w:val="left" w:pos="851"/>
        </w:tabs>
        <w:rPr>
          <w:sz w:val="20"/>
          <w:szCs w:val="20"/>
          <w:lang w:bidi="ar-SA"/>
        </w:rPr>
      </w:pPr>
      <w:r w:rsidRPr="00FF4DE6">
        <w:rPr>
          <w:sz w:val="20"/>
          <w:szCs w:val="20"/>
          <w:lang w:bidi="ar-SA"/>
        </w:rPr>
        <w:t>Delegate of the Board of Food Standards Australia New Zealand</w:t>
      </w:r>
    </w:p>
    <w:p w14:paraId="0C130F77" w14:textId="77777777" w:rsidR="002D2FC9" w:rsidRPr="00FF4DE6" w:rsidRDefault="002D2FC9" w:rsidP="002D2FC9">
      <w:pPr>
        <w:tabs>
          <w:tab w:val="left" w:pos="851"/>
        </w:tabs>
        <w:rPr>
          <w:sz w:val="20"/>
          <w:szCs w:val="20"/>
          <w:lang w:bidi="ar-SA"/>
        </w:rPr>
      </w:pPr>
    </w:p>
    <w:p w14:paraId="52450958" w14:textId="77777777" w:rsidR="002D2FC9" w:rsidRPr="00FF4DE6" w:rsidRDefault="002D2FC9" w:rsidP="002D2FC9">
      <w:pPr>
        <w:tabs>
          <w:tab w:val="left" w:pos="851"/>
        </w:tabs>
        <w:rPr>
          <w:sz w:val="20"/>
          <w:szCs w:val="20"/>
          <w:lang w:bidi="ar-SA"/>
        </w:rPr>
      </w:pPr>
    </w:p>
    <w:p w14:paraId="3D8448E4" w14:textId="77777777" w:rsidR="002D2FC9" w:rsidRPr="00FF4DE6" w:rsidRDefault="002D2FC9" w:rsidP="002D2FC9">
      <w:pPr>
        <w:tabs>
          <w:tab w:val="left" w:pos="851"/>
        </w:tabs>
        <w:rPr>
          <w:sz w:val="20"/>
          <w:szCs w:val="20"/>
          <w:lang w:bidi="ar-SA"/>
        </w:rPr>
      </w:pPr>
    </w:p>
    <w:p w14:paraId="16ED1717" w14:textId="77777777" w:rsidR="002D2FC9" w:rsidRPr="00FF4DE6" w:rsidRDefault="002D2FC9" w:rsidP="002D2FC9">
      <w:pPr>
        <w:tabs>
          <w:tab w:val="left" w:pos="851"/>
        </w:tabs>
        <w:rPr>
          <w:sz w:val="20"/>
          <w:szCs w:val="20"/>
          <w:lang w:bidi="ar-SA"/>
        </w:rPr>
      </w:pPr>
    </w:p>
    <w:p w14:paraId="209B930B" w14:textId="77777777" w:rsidR="002D2FC9" w:rsidRPr="00FF4DE6" w:rsidRDefault="002D2FC9" w:rsidP="002D2FC9">
      <w:pPr>
        <w:tabs>
          <w:tab w:val="left" w:pos="851"/>
        </w:tabs>
        <w:rPr>
          <w:sz w:val="20"/>
          <w:szCs w:val="20"/>
          <w:lang w:bidi="ar-SA"/>
        </w:rPr>
      </w:pPr>
    </w:p>
    <w:p w14:paraId="0B64BDA1"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FF4DE6">
        <w:rPr>
          <w:b/>
          <w:sz w:val="20"/>
          <w:szCs w:val="20"/>
          <w:lang w:bidi="ar-SA"/>
        </w:rPr>
        <w:t xml:space="preserve">Note:  </w:t>
      </w:r>
    </w:p>
    <w:p w14:paraId="32CB788B"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42DC4908" w14:textId="77777777" w:rsidR="002D2FC9" w:rsidRPr="00FF4DE6"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FF4DE6">
        <w:rPr>
          <w:sz w:val="20"/>
          <w:szCs w:val="20"/>
          <w:lang w:bidi="ar-SA"/>
        </w:rPr>
        <w:t xml:space="preserve">This variation will be published in the Commonwealth of Australia Gazette No. </w:t>
      </w:r>
      <w:proofErr w:type="gramStart"/>
      <w:r w:rsidRPr="00FF4DE6">
        <w:rPr>
          <w:sz w:val="20"/>
          <w:szCs w:val="20"/>
          <w:lang w:bidi="ar-SA"/>
        </w:rPr>
        <w:t xml:space="preserve">FSC </w:t>
      </w:r>
      <w:r w:rsidRPr="00FF4DE6">
        <w:rPr>
          <w:color w:val="FF0000"/>
          <w:sz w:val="20"/>
          <w:szCs w:val="20"/>
          <w:lang w:bidi="ar-SA"/>
        </w:rPr>
        <w:t>XX on XX Month 20XX</w:t>
      </w:r>
      <w:r w:rsidRPr="00FF4DE6">
        <w:rPr>
          <w:sz w:val="20"/>
          <w:szCs w:val="20"/>
          <w:lang w:bidi="ar-SA"/>
        </w:rPr>
        <w:t>.</w:t>
      </w:r>
      <w:proofErr w:type="gramEnd"/>
      <w:r w:rsidRPr="00FF4DE6">
        <w:rPr>
          <w:sz w:val="20"/>
          <w:szCs w:val="20"/>
          <w:lang w:bidi="ar-SA"/>
        </w:rPr>
        <w:t xml:space="preserve"> This means that this date is the gazettal date for the purposes of clause 3 of the variation. </w:t>
      </w:r>
    </w:p>
    <w:p w14:paraId="17EA9E43" w14:textId="77777777" w:rsidR="002D2FC9" w:rsidRPr="00FF4DE6" w:rsidRDefault="002D2FC9" w:rsidP="002D2FC9">
      <w:pPr>
        <w:tabs>
          <w:tab w:val="left" w:pos="851"/>
        </w:tabs>
        <w:rPr>
          <w:sz w:val="20"/>
          <w:szCs w:val="20"/>
          <w:lang w:bidi="ar-SA"/>
        </w:rPr>
      </w:pPr>
    </w:p>
    <w:p w14:paraId="1EC62877" w14:textId="77777777" w:rsidR="002D2FC9" w:rsidRPr="00FF4DE6" w:rsidRDefault="002D2FC9" w:rsidP="002D2FC9">
      <w:pPr>
        <w:widowControl/>
        <w:rPr>
          <w:sz w:val="20"/>
          <w:szCs w:val="20"/>
          <w:lang w:bidi="ar-SA"/>
        </w:rPr>
      </w:pPr>
      <w:r w:rsidRPr="00FF4DE6">
        <w:rPr>
          <w:sz w:val="20"/>
          <w:szCs w:val="20"/>
          <w:lang w:bidi="ar-SA"/>
        </w:rPr>
        <w:br w:type="page"/>
      </w:r>
    </w:p>
    <w:p w14:paraId="330B1295" w14:textId="77777777" w:rsidR="002D2FC9" w:rsidRPr="00FF4DE6" w:rsidRDefault="002D2FC9" w:rsidP="002D2FC9">
      <w:pPr>
        <w:pStyle w:val="FSCDraftingitemheading"/>
      </w:pPr>
      <w:r w:rsidRPr="00FF4DE6">
        <w:lastRenderedPageBreak/>
        <w:t>1</w:t>
      </w:r>
      <w:r w:rsidRPr="00FF4DE6">
        <w:tab/>
        <w:t>Name</w:t>
      </w:r>
    </w:p>
    <w:p w14:paraId="4AD49E31" w14:textId="77777777" w:rsidR="002D2FC9" w:rsidRPr="00FF4DE6" w:rsidRDefault="002D2FC9" w:rsidP="002D2FC9">
      <w:pPr>
        <w:pStyle w:val="FSCDraftingitem"/>
      </w:pPr>
      <w:r w:rsidRPr="00FF4DE6">
        <w:t xml:space="preserve">This instrument is the </w:t>
      </w:r>
      <w:r w:rsidRPr="00FF4DE6">
        <w:rPr>
          <w:i/>
        </w:rPr>
        <w:t>Food Standards (Proposal P10</w:t>
      </w:r>
      <w:r>
        <w:rPr>
          <w:i/>
        </w:rPr>
        <w:t>43</w:t>
      </w:r>
      <w:r w:rsidRPr="00353E2A">
        <w:rPr>
          <w:i/>
        </w:rPr>
        <w:t xml:space="preserve"> – Code Revision </w:t>
      </w:r>
      <w:r>
        <w:rPr>
          <w:i/>
        </w:rPr>
        <w:t>(2016)</w:t>
      </w:r>
      <w:r w:rsidRPr="00FF4DE6">
        <w:rPr>
          <w:i/>
        </w:rPr>
        <w:t>) Variation</w:t>
      </w:r>
      <w:r w:rsidRPr="00FF4DE6">
        <w:t>.</w:t>
      </w:r>
    </w:p>
    <w:p w14:paraId="59C5A341" w14:textId="77777777" w:rsidR="002D2FC9" w:rsidRPr="00FF4DE6" w:rsidRDefault="002D2FC9" w:rsidP="002D2FC9">
      <w:pPr>
        <w:pStyle w:val="FSCDraftingitemheading"/>
      </w:pPr>
      <w:r w:rsidRPr="00FF4DE6">
        <w:t>2</w:t>
      </w:r>
      <w:r w:rsidRPr="00FF4DE6">
        <w:tab/>
        <w:t xml:space="preserve">Variation to </w:t>
      </w:r>
      <w:r>
        <w:t>s</w:t>
      </w:r>
      <w:r w:rsidRPr="00FF4DE6">
        <w:t>tandards in the</w:t>
      </w:r>
      <w:r w:rsidRPr="001215E1">
        <w:rPr>
          <w:i/>
        </w:rPr>
        <w:t xml:space="preserve"> Australia New Zealand Food Standards Code</w:t>
      </w:r>
    </w:p>
    <w:p w14:paraId="0E14CC35" w14:textId="77777777" w:rsidR="002D2FC9" w:rsidRPr="00FF4DE6" w:rsidRDefault="002D2FC9" w:rsidP="002D2FC9">
      <w:pPr>
        <w:pStyle w:val="FSCDraftingitem"/>
      </w:pPr>
      <w:r w:rsidRPr="00FF4DE6">
        <w:t xml:space="preserve">The Schedule varies Standards in the </w:t>
      </w:r>
      <w:r w:rsidRPr="001215E1">
        <w:rPr>
          <w:i/>
        </w:rPr>
        <w:t>Australia New Zealand Food Standards Code</w:t>
      </w:r>
      <w:r w:rsidRPr="00FF4DE6">
        <w:t>.</w:t>
      </w:r>
    </w:p>
    <w:p w14:paraId="4EEACDB1" w14:textId="77777777" w:rsidR="002D2FC9" w:rsidRPr="00FF4DE6" w:rsidRDefault="002D2FC9" w:rsidP="002D2FC9">
      <w:pPr>
        <w:pStyle w:val="FSCDraftingitemheading"/>
      </w:pPr>
      <w:r w:rsidRPr="00FF4DE6">
        <w:t>3</w:t>
      </w:r>
      <w:r w:rsidRPr="00FF4DE6">
        <w:tab/>
        <w:t>Commencement</w:t>
      </w:r>
    </w:p>
    <w:p w14:paraId="20E1E13C" w14:textId="77777777" w:rsidR="002D2FC9" w:rsidRPr="00FF4DE6" w:rsidRDefault="002D2FC9" w:rsidP="002D2FC9">
      <w:pPr>
        <w:pStyle w:val="FSCDraftingitem"/>
      </w:pPr>
      <w:r w:rsidRPr="00FF4DE6">
        <w:t xml:space="preserve">The variation commences on </w:t>
      </w:r>
      <w:r>
        <w:t>gazettal</w:t>
      </w:r>
      <w:r w:rsidRPr="00FF4DE6">
        <w:t>.</w:t>
      </w:r>
    </w:p>
    <w:p w14:paraId="148A7DC9" w14:textId="77777777" w:rsidR="002D2FC9" w:rsidRPr="00FF4DE6" w:rsidRDefault="002D2FC9" w:rsidP="002D2FC9">
      <w:pPr>
        <w:pStyle w:val="FSCDraftingitemheading"/>
        <w:jc w:val="center"/>
      </w:pPr>
      <w:r w:rsidRPr="00FF4DE6">
        <w:t>SCHEDULE</w:t>
      </w:r>
    </w:p>
    <w:p w14:paraId="20084A55" w14:textId="77777777" w:rsidR="002D2FC9" w:rsidRPr="00FF4DE6" w:rsidRDefault="002D2FC9" w:rsidP="002D2FC9">
      <w:pPr>
        <w:pStyle w:val="FSCh5Section"/>
      </w:pPr>
      <w:bookmarkStart w:id="128" w:name="_Toc419117459"/>
      <w:bookmarkStart w:id="129" w:name="_Toc465771700"/>
      <w:bookmarkStart w:id="130" w:name="_Ref330223170"/>
      <w:bookmarkStart w:id="131" w:name="_Ref331335621"/>
      <w:r w:rsidRPr="00FF4DE6">
        <w:t>Standard 1.1.1</w:t>
      </w:r>
      <w:r>
        <w:t xml:space="preserve"> </w:t>
      </w:r>
      <w:r w:rsidRPr="00FF4DE6">
        <w:t>– Structure of the Code and general provisions</w:t>
      </w:r>
      <w:bookmarkEnd w:id="128"/>
      <w:bookmarkEnd w:id="129"/>
    </w:p>
    <w:p w14:paraId="79186F33" w14:textId="77777777" w:rsidR="002D2FC9" w:rsidRPr="00FF4DE6" w:rsidRDefault="002D2FC9" w:rsidP="002D2FC9">
      <w:pPr>
        <w:pStyle w:val="FSCDraftingitemheading"/>
      </w:pPr>
      <w:r w:rsidRPr="00FF4DE6">
        <w:t>[</w:t>
      </w:r>
      <w:r w:rsidR="0041753C">
        <w:fldChar w:fldCharType="begin"/>
      </w:r>
      <w:r w:rsidR="0041753C">
        <w:instrText xml:space="preserve"> SEQ Items \* MERGEFORMAT </w:instrText>
      </w:r>
      <w:r w:rsidR="0041753C">
        <w:fldChar w:fldCharType="separate"/>
      </w:r>
      <w:r w:rsidR="00846608">
        <w:rPr>
          <w:noProof/>
        </w:rPr>
        <w:t>2</w:t>
      </w:r>
      <w:r w:rsidR="0041753C">
        <w:rPr>
          <w:noProof/>
        </w:rPr>
        <w:fldChar w:fldCharType="end"/>
      </w:r>
      <w:r w:rsidRPr="00FF4DE6">
        <w:t>]</w:t>
      </w:r>
      <w:r w:rsidRPr="00FF4DE6">
        <w:tab/>
        <w:t>Section 1.1.1—2(2)</w:t>
      </w:r>
    </w:p>
    <w:p w14:paraId="396EECF1" w14:textId="77777777" w:rsidR="002D2FC9" w:rsidRDefault="002D2FC9" w:rsidP="002D2FC9">
      <w:pPr>
        <w:pStyle w:val="FSCDraftingitem"/>
        <w:tabs>
          <w:tab w:val="left" w:pos="3402"/>
        </w:tabs>
      </w:pPr>
      <w:r>
        <w:tab/>
      </w:r>
      <w:r w:rsidRPr="00FF4DE6">
        <w:t>Omit ‘Standard 4.2.4A</w:t>
      </w:r>
      <w:r w:rsidRPr="00FF4DE6">
        <w:tab/>
        <w:t>Primary Production and Processing Standard for Specific Cheeses’</w:t>
      </w:r>
    </w:p>
    <w:p w14:paraId="6F84A54D" w14:textId="77777777" w:rsidR="002D2FC9" w:rsidRDefault="002D2FC9" w:rsidP="002D2FC9">
      <w:pPr>
        <w:pStyle w:val="FSCDraftingitemheading"/>
      </w:pPr>
      <w:r w:rsidRPr="00C560C4">
        <w:t>[2]</w:t>
      </w:r>
      <w:r>
        <w:tab/>
      </w:r>
      <w:r w:rsidRPr="00FF4DE6">
        <w:t>Section 1.1.1—2(2)</w:t>
      </w:r>
    </w:p>
    <w:p w14:paraId="4EC66D50" w14:textId="77777777" w:rsidR="002D2FC9" w:rsidRPr="00BA3565" w:rsidRDefault="002D2FC9" w:rsidP="002D2FC9">
      <w:pPr>
        <w:pStyle w:val="FSCDraftingitem"/>
      </w:pPr>
      <w:r>
        <w:tab/>
      </w:r>
      <w:r w:rsidRPr="006B64D9">
        <w:t>Omit</w:t>
      </w:r>
    </w:p>
    <w:p w14:paraId="2D5C76F2" w14:textId="77777777" w:rsidR="002D2FC9" w:rsidRPr="00E71572" w:rsidRDefault="002D2FC9" w:rsidP="002D2FC9">
      <w:pPr>
        <w:pStyle w:val="FSCoutChap"/>
      </w:pPr>
      <w:r w:rsidRPr="00E71572">
        <w:tab/>
        <w:t>Chapter 5</w:t>
      </w:r>
      <w:r>
        <w:tab/>
      </w:r>
      <w:r w:rsidRPr="00E71572">
        <w:t xml:space="preserve">Revocation, </w:t>
      </w:r>
      <w:proofErr w:type="spellStart"/>
      <w:r w:rsidRPr="00E71572">
        <w:t>transitionals</w:t>
      </w:r>
      <w:proofErr w:type="spellEnd"/>
      <w:r w:rsidRPr="00E71572">
        <w:t xml:space="preserve"> </w:t>
      </w:r>
      <w:proofErr w:type="spellStart"/>
      <w:r w:rsidRPr="00E71572">
        <w:t>etc</w:t>
      </w:r>
      <w:proofErr w:type="spellEnd"/>
    </w:p>
    <w:p w14:paraId="4F4BF66F" w14:textId="77777777" w:rsidR="002D2FC9" w:rsidRPr="00E71572" w:rsidRDefault="002D2FC9" w:rsidP="002D2FC9">
      <w:pPr>
        <w:pStyle w:val="FSCoutStand"/>
      </w:pPr>
      <w:r w:rsidRPr="00E71572">
        <w:rPr>
          <w:rFonts w:cs="Times New Roman"/>
        </w:rPr>
        <w:tab/>
      </w:r>
      <w:r w:rsidRPr="00E71572">
        <w:t>Standard 5.1.1</w:t>
      </w:r>
      <w:r w:rsidRPr="00E71572">
        <w:tab/>
        <w:t>Revocation and transitional provisions</w:t>
      </w:r>
      <w:r>
        <w:rPr>
          <w:iCs w:val="0"/>
        </w:rPr>
        <w:t xml:space="preserve"> </w:t>
      </w:r>
      <w:r>
        <w:t xml:space="preserve">– </w:t>
      </w:r>
      <w:r w:rsidRPr="00E71572">
        <w:t>2014 revision</w:t>
      </w:r>
    </w:p>
    <w:p w14:paraId="3039D5F8" w14:textId="77777777" w:rsidR="002D2FC9" w:rsidRPr="00FF4DE6" w:rsidRDefault="002D2FC9" w:rsidP="002D2FC9">
      <w:pPr>
        <w:pStyle w:val="FSCh5Section"/>
      </w:pPr>
      <w:bookmarkStart w:id="132" w:name="_Toc419117460"/>
      <w:bookmarkStart w:id="133" w:name="_Toc465771701"/>
      <w:r w:rsidRPr="00FF4DE6">
        <w:t>Standard 1.1.2</w:t>
      </w:r>
      <w:r>
        <w:t xml:space="preserve"> </w:t>
      </w:r>
      <w:r w:rsidRPr="00FF4DE6">
        <w:t>– Definitions used throughout the Code</w:t>
      </w:r>
      <w:bookmarkEnd w:id="132"/>
      <w:bookmarkEnd w:id="133"/>
    </w:p>
    <w:p w14:paraId="35D2562C" w14:textId="77777777" w:rsidR="002D2FC9" w:rsidRPr="00353E2A" w:rsidRDefault="002D2FC9" w:rsidP="002D2FC9">
      <w:pPr>
        <w:pStyle w:val="FSCDraftingitemheading"/>
      </w:pPr>
      <w:r w:rsidRPr="00FF4DE6">
        <w:t>[</w:t>
      </w:r>
      <w:r>
        <w:t>3</w:t>
      </w:r>
      <w:r w:rsidRPr="00FF4DE6">
        <w:t>]</w:t>
      </w:r>
      <w:r w:rsidRPr="00FF4DE6">
        <w:tab/>
      </w:r>
      <w:r w:rsidRPr="00353E2A">
        <w:t xml:space="preserve">Section 1.1.2—2(3) (definition of </w:t>
      </w:r>
      <w:r w:rsidRPr="00353E2A">
        <w:rPr>
          <w:i/>
        </w:rPr>
        <w:t>permitted flavouring substance</w:t>
      </w:r>
      <w:r w:rsidRPr="00353E2A">
        <w:t>)</w:t>
      </w:r>
    </w:p>
    <w:p w14:paraId="6140AFF9" w14:textId="77777777" w:rsidR="002D2FC9" w:rsidRPr="00FF4DE6" w:rsidRDefault="002D2FC9" w:rsidP="002D2FC9">
      <w:pPr>
        <w:pStyle w:val="FSCDraftingitem"/>
        <w:ind w:firstLine="851"/>
      </w:pPr>
      <w:r w:rsidRPr="00FF4DE6">
        <w:t>Omit ‘2013 (edition 26)’, substitute ‘2015 (edition 27)</w:t>
      </w:r>
      <w:r>
        <w:t>’</w:t>
      </w:r>
    </w:p>
    <w:p w14:paraId="09ABC312" w14:textId="77777777" w:rsidR="002D2FC9" w:rsidRPr="00FF4DE6" w:rsidRDefault="002D2FC9" w:rsidP="002D2FC9">
      <w:pPr>
        <w:pStyle w:val="FSCh5Section"/>
      </w:pPr>
      <w:bookmarkStart w:id="134" w:name="_Ref352846837"/>
      <w:bookmarkStart w:id="135" w:name="_Toc465771702"/>
      <w:bookmarkStart w:id="136" w:name="_Toc419117463"/>
      <w:bookmarkEnd w:id="134"/>
      <w:r w:rsidRPr="00FF4DE6">
        <w:t>Standard 1.2.1</w:t>
      </w:r>
      <w:r>
        <w:t xml:space="preserve"> </w:t>
      </w:r>
      <w:r w:rsidRPr="00FF4DE6">
        <w:t>– Requirements to have labels or otherwise provide information</w:t>
      </w:r>
      <w:bookmarkEnd w:id="135"/>
    </w:p>
    <w:p w14:paraId="1D673453" w14:textId="77777777" w:rsidR="002D2FC9" w:rsidRPr="00FF4DE6" w:rsidRDefault="002D2FC9" w:rsidP="002D2FC9">
      <w:pPr>
        <w:pStyle w:val="FSCDraftingitemheading"/>
      </w:pPr>
      <w:r w:rsidRPr="00FF4DE6">
        <w:t>[</w:t>
      </w:r>
      <w:r>
        <w:t>4</w:t>
      </w:r>
      <w:r w:rsidRPr="00FF4DE6">
        <w:t>]</w:t>
      </w:r>
      <w:r w:rsidRPr="00FF4DE6">
        <w:tab/>
        <w:t>Section 1.2.1—9(6)</w:t>
      </w:r>
    </w:p>
    <w:p w14:paraId="1B4F2321" w14:textId="77777777" w:rsidR="002D2FC9" w:rsidRPr="00FF4DE6" w:rsidRDefault="002D2FC9" w:rsidP="002D2FC9">
      <w:pPr>
        <w:pStyle w:val="FSCDraftingitem"/>
        <w:ind w:firstLine="851"/>
      </w:pPr>
      <w:r w:rsidRPr="00FF4DE6">
        <w:t>Omit ‘stated in labelling that is’</w:t>
      </w:r>
    </w:p>
    <w:p w14:paraId="46036DB3" w14:textId="77777777" w:rsidR="002D2FC9" w:rsidRPr="00FF4DE6" w:rsidRDefault="002D2FC9" w:rsidP="002D2FC9">
      <w:pPr>
        <w:pStyle w:val="FSCDraftingitemheading"/>
      </w:pPr>
      <w:r w:rsidRPr="00FF4DE6">
        <w:t>[</w:t>
      </w:r>
      <w:r>
        <w:t>5</w:t>
      </w:r>
      <w:r w:rsidRPr="00FF4DE6">
        <w:t>]</w:t>
      </w:r>
      <w:r w:rsidRPr="00FF4DE6">
        <w:tab/>
        <w:t>Section 1.2.1—9(7</w:t>
      </w:r>
      <w:proofErr w:type="gramStart"/>
      <w:r w:rsidRPr="00FF4DE6">
        <w:t>)(</w:t>
      </w:r>
      <w:proofErr w:type="gramEnd"/>
      <w:r w:rsidRPr="00FF4DE6">
        <w:t>c)</w:t>
      </w:r>
    </w:p>
    <w:p w14:paraId="0C943529" w14:textId="77777777" w:rsidR="002D2FC9" w:rsidRPr="00FF4DE6" w:rsidRDefault="002D2FC9" w:rsidP="002D2FC9">
      <w:pPr>
        <w:pStyle w:val="FSCDraftingitem"/>
        <w:ind w:firstLine="851"/>
      </w:pPr>
      <w:r w:rsidRPr="00FF4DE6">
        <w:t>Omit ‘1.2.7—27(4)’, substitute ‘1.2.7—26(4)’</w:t>
      </w:r>
    </w:p>
    <w:p w14:paraId="2CC82429" w14:textId="77777777" w:rsidR="002D2FC9" w:rsidRPr="00FF4DE6" w:rsidRDefault="002D2FC9" w:rsidP="002D2FC9">
      <w:pPr>
        <w:pStyle w:val="FSCDraftingitemheading"/>
      </w:pPr>
      <w:r w:rsidRPr="00FF4DE6">
        <w:t>[</w:t>
      </w:r>
      <w:r>
        <w:t>6</w:t>
      </w:r>
      <w:r w:rsidRPr="00FF4DE6">
        <w:t>]</w:t>
      </w:r>
      <w:r w:rsidRPr="00FF4DE6">
        <w:tab/>
        <w:t>Section 1.2.1—9(7</w:t>
      </w:r>
      <w:proofErr w:type="gramStart"/>
      <w:r w:rsidRPr="00FF4DE6">
        <w:t>)(</w:t>
      </w:r>
      <w:proofErr w:type="gramEnd"/>
      <w:r w:rsidRPr="00FF4DE6">
        <w:t>d)</w:t>
      </w:r>
    </w:p>
    <w:p w14:paraId="15201090" w14:textId="77777777" w:rsidR="002D2FC9" w:rsidRPr="00FF4DE6" w:rsidRDefault="002D2FC9" w:rsidP="002D2FC9">
      <w:pPr>
        <w:pStyle w:val="FSCDraftingitem"/>
        <w:ind w:firstLine="851"/>
      </w:pPr>
      <w:r w:rsidRPr="00FF4DE6">
        <w:t>Omit ‘1.2.7—27(2) and 1.2.7—27(3)’, substitute ‘1.2.7—26(2) and 1.2.7—26(3)’</w:t>
      </w:r>
    </w:p>
    <w:p w14:paraId="0A282BB9" w14:textId="77777777" w:rsidR="002D2FC9" w:rsidRPr="00FF4DE6" w:rsidRDefault="002D2FC9" w:rsidP="002D2FC9">
      <w:pPr>
        <w:pStyle w:val="FSCh5Section"/>
      </w:pPr>
      <w:bookmarkStart w:id="137" w:name="_Toc465771703"/>
      <w:r w:rsidRPr="00FF4DE6">
        <w:t>Standard 1.2.3</w:t>
      </w:r>
      <w:r>
        <w:t xml:space="preserve"> </w:t>
      </w:r>
      <w:r w:rsidRPr="00FF4DE6">
        <w:t>– Information requirements – warning statements, advisory statements and declarations</w:t>
      </w:r>
      <w:bookmarkEnd w:id="137"/>
    </w:p>
    <w:p w14:paraId="42220FA7" w14:textId="77777777" w:rsidR="002D2FC9" w:rsidRPr="00FF4DE6" w:rsidRDefault="002D2FC9" w:rsidP="002D2FC9">
      <w:pPr>
        <w:pStyle w:val="FSCDraftingitemheading"/>
      </w:pPr>
      <w:r w:rsidRPr="00FF4DE6">
        <w:t>[</w:t>
      </w:r>
      <w:r>
        <w:t>7</w:t>
      </w:r>
      <w:r w:rsidRPr="00FF4DE6">
        <w:t>]</w:t>
      </w:r>
      <w:r w:rsidRPr="00FF4DE6">
        <w:tab/>
        <w:t>Section 1.2.3—4(1</w:t>
      </w:r>
      <w:proofErr w:type="gramStart"/>
      <w:r w:rsidRPr="00FF4DE6">
        <w:t>)(</w:t>
      </w:r>
      <w:proofErr w:type="gramEnd"/>
      <w:r w:rsidRPr="00FF4DE6">
        <w:t>b)</w:t>
      </w:r>
      <w:r>
        <w:t>(</w:t>
      </w:r>
      <w:proofErr w:type="spellStart"/>
      <w:r>
        <w:t>i</w:t>
      </w:r>
      <w:proofErr w:type="spellEnd"/>
      <w:r>
        <w:t>)</w:t>
      </w:r>
      <w:r w:rsidRPr="00FF4DE6">
        <w:t>(B)(b)</w:t>
      </w:r>
    </w:p>
    <w:p w14:paraId="2FBF6365" w14:textId="77777777" w:rsidR="002D2FC9" w:rsidRPr="00FF4DE6" w:rsidRDefault="002D2FC9" w:rsidP="002D2FC9">
      <w:pPr>
        <w:pStyle w:val="FSCDraftingitem"/>
      </w:pPr>
      <w:r>
        <w:tab/>
      </w:r>
      <w:r w:rsidRPr="00FF4DE6">
        <w:t>Omit ‘mg/kg;</w:t>
      </w:r>
      <w:proofErr w:type="gramStart"/>
      <w:r w:rsidRPr="00FF4DE6">
        <w:t>’,</w:t>
      </w:r>
      <w:proofErr w:type="gramEnd"/>
      <w:r w:rsidRPr="00FF4DE6">
        <w:t xml:space="preserve"> substitute ‘mg/kg; or’.</w:t>
      </w:r>
    </w:p>
    <w:p w14:paraId="5C54D87B" w14:textId="77777777" w:rsidR="002D2FC9" w:rsidRDefault="002D2FC9" w:rsidP="002D2FC9">
      <w:pPr>
        <w:pStyle w:val="FSCh5Section"/>
      </w:pPr>
      <w:bookmarkStart w:id="138" w:name="_Toc465771704"/>
      <w:r w:rsidRPr="00353E2A">
        <w:t>Standard 1.2.5</w:t>
      </w:r>
      <w:r>
        <w:t xml:space="preserve"> </w:t>
      </w:r>
      <w:r w:rsidRPr="00FF4DE6">
        <w:t xml:space="preserve">– </w:t>
      </w:r>
      <w:r>
        <w:t>Information requirements</w:t>
      </w:r>
      <w:r w:rsidRPr="00FF4DE6">
        <w:t xml:space="preserve"> – </w:t>
      </w:r>
      <w:r w:rsidRPr="00353E2A">
        <w:t>Date marking of food</w:t>
      </w:r>
      <w:bookmarkEnd w:id="138"/>
      <w:r>
        <w:t xml:space="preserve"> for sale</w:t>
      </w:r>
    </w:p>
    <w:p w14:paraId="3E01C8C4" w14:textId="77777777" w:rsidR="002D2FC9" w:rsidRDefault="002D2FC9" w:rsidP="002D2FC9">
      <w:pPr>
        <w:pStyle w:val="FSCDraftingitemheading"/>
        <w:rPr>
          <w:i/>
        </w:rPr>
      </w:pPr>
      <w:bookmarkStart w:id="139" w:name="_Toc465771705"/>
      <w:r>
        <w:t>[8]</w:t>
      </w:r>
      <w:r>
        <w:tab/>
        <w:t>Section 1.2.5—3(2)</w:t>
      </w:r>
      <w:bookmarkEnd w:id="139"/>
    </w:p>
    <w:p w14:paraId="657FD820" w14:textId="77777777" w:rsidR="002D2FC9" w:rsidRDefault="002D2FC9" w:rsidP="002D2FC9">
      <w:pPr>
        <w:pStyle w:val="FSCDraftingitem"/>
      </w:pPr>
      <w:r>
        <w:tab/>
        <w:t>Omit, and substitute</w:t>
      </w:r>
    </w:p>
    <w:p w14:paraId="7493240E" w14:textId="77777777" w:rsidR="002D2FC9" w:rsidRPr="001D1563" w:rsidRDefault="002D2FC9" w:rsidP="002D2FC9">
      <w:pPr>
        <w:pStyle w:val="FSCtMain"/>
      </w:pPr>
      <w:r>
        <w:tab/>
        <w:t xml:space="preserve">(2) </w:t>
      </w:r>
      <w:r>
        <w:tab/>
        <w:t>Unless the food is an infant formula product, the</w:t>
      </w:r>
      <w:r w:rsidRPr="001D1563">
        <w:t xml:space="preserve"> date marking information is not required if:</w:t>
      </w:r>
    </w:p>
    <w:p w14:paraId="4BDB2485" w14:textId="77777777" w:rsidR="002D2FC9" w:rsidRPr="001D1563" w:rsidRDefault="002D2FC9" w:rsidP="002D2FC9">
      <w:pPr>
        <w:pStyle w:val="FSCtPara"/>
      </w:pPr>
      <w:r>
        <w:tab/>
      </w:r>
      <w:r w:rsidRPr="001D1563">
        <w:t>(a)</w:t>
      </w:r>
      <w:r w:rsidRPr="001D1563">
        <w:tab/>
      </w:r>
      <w:proofErr w:type="gramStart"/>
      <w:r w:rsidRPr="001D1563">
        <w:t>the</w:t>
      </w:r>
      <w:proofErr w:type="gramEnd"/>
      <w:r w:rsidRPr="001D1563">
        <w:t xml:space="preserve"> *best-before date of the food is 2 years or more after the date it is determined; or</w:t>
      </w:r>
    </w:p>
    <w:p w14:paraId="3114F0B0" w14:textId="77777777" w:rsidR="002D2FC9" w:rsidRDefault="002D2FC9" w:rsidP="002D2FC9">
      <w:pPr>
        <w:pStyle w:val="FSCtMain"/>
      </w:pPr>
      <w:r>
        <w:tab/>
      </w:r>
      <w:r w:rsidRPr="001D1563">
        <w:tab/>
        <w:t>(b)</w:t>
      </w:r>
      <w:r w:rsidRPr="001D1563">
        <w:tab/>
      </w:r>
      <w:proofErr w:type="gramStart"/>
      <w:r w:rsidRPr="001D1563">
        <w:t>the</w:t>
      </w:r>
      <w:proofErr w:type="gramEnd"/>
      <w:r w:rsidRPr="001D1563">
        <w:t xml:space="preserve"> food is an individual portion of ice cream or ice confection.</w:t>
      </w:r>
      <w:r>
        <w:br w:type="page"/>
      </w:r>
    </w:p>
    <w:p w14:paraId="0B6258C5" w14:textId="77777777" w:rsidR="002D2FC9" w:rsidRPr="00030367" w:rsidRDefault="002D2FC9" w:rsidP="002D2FC9">
      <w:pPr>
        <w:pStyle w:val="FSCh5Section"/>
      </w:pPr>
      <w:bookmarkStart w:id="140" w:name="_Toc465771706"/>
      <w:r w:rsidRPr="00030367">
        <w:lastRenderedPageBreak/>
        <w:t>Standard 1.2.7</w:t>
      </w:r>
      <w:r>
        <w:t xml:space="preserve"> </w:t>
      </w:r>
      <w:r w:rsidRPr="00FF4DE6">
        <w:t xml:space="preserve">– </w:t>
      </w:r>
      <w:r w:rsidRPr="00030367">
        <w:t>Nutrition, health and related claims</w:t>
      </w:r>
      <w:bookmarkEnd w:id="136"/>
      <w:bookmarkEnd w:id="140"/>
    </w:p>
    <w:p w14:paraId="56F44652" w14:textId="77777777" w:rsidR="002D2FC9" w:rsidRPr="00FF4DE6" w:rsidRDefault="002D2FC9" w:rsidP="002D2FC9">
      <w:pPr>
        <w:pStyle w:val="FSCDraftingitemheading"/>
        <w:keepNext/>
      </w:pPr>
      <w:r w:rsidRPr="00FF4DE6">
        <w:t>[</w:t>
      </w:r>
      <w:r>
        <w:t>9</w:t>
      </w:r>
      <w:r w:rsidRPr="00FF4DE6">
        <w:t>]</w:t>
      </w:r>
      <w:r w:rsidRPr="00FF4DE6">
        <w:tab/>
        <w:t>Section 1.2.7—2 (Note 1)</w:t>
      </w:r>
      <w:r>
        <w:t xml:space="preserve"> </w:t>
      </w:r>
      <w:r w:rsidRPr="00FF4DE6">
        <w:t>(</w:t>
      </w:r>
      <w:r>
        <w:t xml:space="preserve">paragraph (c) of the </w:t>
      </w:r>
      <w:r w:rsidRPr="00FF4DE6">
        <w:t xml:space="preserve">definition of </w:t>
      </w:r>
      <w:r w:rsidRPr="00FF4DE6">
        <w:rPr>
          <w:i/>
        </w:rPr>
        <w:t>food group</w:t>
      </w:r>
      <w:r w:rsidRPr="00FF4DE6">
        <w:t>)</w:t>
      </w:r>
    </w:p>
    <w:p w14:paraId="743A9FF0" w14:textId="77777777" w:rsidR="002D2FC9" w:rsidRPr="00FF4DE6" w:rsidRDefault="002D2FC9" w:rsidP="002D2FC9">
      <w:pPr>
        <w:pStyle w:val="FSCDraftingitem"/>
      </w:pPr>
      <w:r>
        <w:tab/>
      </w:r>
      <w:r w:rsidRPr="00FF4DE6">
        <w:t>Omit ‘legumes and cereals’, substitute ‘legumes, cereals, nuts, seeds, or a combination of these ingredients’</w:t>
      </w:r>
    </w:p>
    <w:p w14:paraId="0816A676" w14:textId="77777777" w:rsidR="002D2FC9" w:rsidRPr="00D44E8E" w:rsidRDefault="002D2FC9" w:rsidP="002D2FC9">
      <w:pPr>
        <w:pStyle w:val="FSCDraftingitemheading"/>
      </w:pPr>
      <w:r w:rsidRPr="00FF4DE6">
        <w:t>[</w:t>
      </w:r>
      <w:r>
        <w:t>10</w:t>
      </w:r>
      <w:r w:rsidRPr="00FF4DE6">
        <w:t>]</w:t>
      </w:r>
      <w:r w:rsidRPr="00FF4DE6">
        <w:tab/>
        <w:t>Section 1.2.7—18(4) (Note)</w:t>
      </w:r>
    </w:p>
    <w:p w14:paraId="67FCC279" w14:textId="77777777" w:rsidR="002D2FC9" w:rsidRPr="00FF4DE6" w:rsidRDefault="002D2FC9" w:rsidP="002D2FC9">
      <w:pPr>
        <w:pStyle w:val="FSCDraftingitem"/>
      </w:pPr>
      <w:r>
        <w:tab/>
      </w:r>
      <w:r w:rsidRPr="00FF4DE6">
        <w:t>Omit ‘Part 9</w:t>
      </w:r>
      <w:r>
        <w:t xml:space="preserve"> of Chapter 2</w:t>
      </w:r>
      <w:r w:rsidRPr="00FF4DE6">
        <w:t>’, substitute ‘Part 2.9’</w:t>
      </w:r>
    </w:p>
    <w:p w14:paraId="66BD9257" w14:textId="77777777" w:rsidR="002D2FC9" w:rsidRPr="00FF4DE6" w:rsidRDefault="002D2FC9" w:rsidP="002D2FC9">
      <w:pPr>
        <w:pStyle w:val="FSCDraftingitemheading"/>
      </w:pPr>
      <w:r w:rsidRPr="00FF4DE6">
        <w:t>[</w:t>
      </w:r>
      <w:r>
        <w:t>11</w:t>
      </w:r>
      <w:r w:rsidRPr="00FF4DE6">
        <w:t>]</w:t>
      </w:r>
      <w:r w:rsidRPr="00FF4DE6">
        <w:tab/>
        <w:t>Section 1.2.7—20(3</w:t>
      </w:r>
      <w:proofErr w:type="gramStart"/>
      <w:r w:rsidRPr="00FF4DE6">
        <w:t>)(</w:t>
      </w:r>
      <w:proofErr w:type="gramEnd"/>
      <w:r w:rsidRPr="00FF4DE6">
        <w:t>a)</w:t>
      </w:r>
    </w:p>
    <w:p w14:paraId="11A41383" w14:textId="77777777" w:rsidR="002D2FC9" w:rsidRPr="00FF4DE6" w:rsidRDefault="002D2FC9" w:rsidP="002D2FC9">
      <w:pPr>
        <w:pStyle w:val="FSCDraftingitem"/>
      </w:pPr>
      <w:bookmarkStart w:id="141" w:name="_Toc419117464"/>
      <w:r>
        <w:tab/>
      </w:r>
      <w:r w:rsidRPr="00FF4DE6">
        <w:t>Omit ‘(4)’, substitute ‘(6)’</w:t>
      </w:r>
    </w:p>
    <w:p w14:paraId="5E8D3E63" w14:textId="77777777" w:rsidR="002D2FC9" w:rsidRPr="001809EC" w:rsidRDefault="002D2FC9" w:rsidP="002D2FC9">
      <w:pPr>
        <w:pStyle w:val="FSCh5Section"/>
      </w:pPr>
      <w:bookmarkStart w:id="142" w:name="_Toc465771707"/>
      <w:r w:rsidRPr="001809EC">
        <w:t>Standard 1.2.8 – Nutrition information requirements</w:t>
      </w:r>
      <w:bookmarkEnd w:id="142"/>
    </w:p>
    <w:p w14:paraId="6B9F45D6" w14:textId="77777777" w:rsidR="002D2FC9" w:rsidRPr="008D044E" w:rsidRDefault="002D2FC9" w:rsidP="002D2FC9">
      <w:pPr>
        <w:pStyle w:val="FSCDraftingitemheading"/>
      </w:pPr>
      <w:r>
        <w:t>[12</w:t>
      </w:r>
      <w:r w:rsidRPr="008D044E">
        <w:t>]</w:t>
      </w:r>
      <w:r w:rsidRPr="008D044E">
        <w:tab/>
        <w:t>Section 1.2.8—6(1</w:t>
      </w:r>
      <w:proofErr w:type="gramStart"/>
      <w:r w:rsidRPr="008D044E">
        <w:t>)(</w:t>
      </w:r>
      <w:proofErr w:type="gramEnd"/>
      <w:r w:rsidRPr="008D044E">
        <w:t>d)(</w:t>
      </w:r>
      <w:proofErr w:type="spellStart"/>
      <w:r w:rsidRPr="008D044E">
        <w:t>i</w:t>
      </w:r>
      <w:proofErr w:type="spellEnd"/>
      <w:r w:rsidRPr="008D044E">
        <w:t xml:space="preserve">) </w:t>
      </w:r>
    </w:p>
    <w:p w14:paraId="584715D5" w14:textId="77777777" w:rsidR="002D2FC9" w:rsidRDefault="002D2FC9" w:rsidP="002D2FC9">
      <w:pPr>
        <w:pStyle w:val="FSCDraftingitem"/>
      </w:pPr>
      <w:r>
        <w:tab/>
      </w:r>
      <w:r w:rsidRPr="007846DE">
        <w:t>Omit ‘calories or kilocalories’</w:t>
      </w:r>
      <w:r>
        <w:t>, substitute ‘kilocalories’</w:t>
      </w:r>
    </w:p>
    <w:p w14:paraId="3A1D6638" w14:textId="77777777" w:rsidR="002D2FC9" w:rsidRPr="00FF4DE6" w:rsidRDefault="002D2FC9" w:rsidP="002D2FC9">
      <w:pPr>
        <w:pStyle w:val="FSCh5Section"/>
      </w:pPr>
      <w:bookmarkStart w:id="143" w:name="_Toc465771708"/>
      <w:bookmarkEnd w:id="141"/>
      <w:r w:rsidRPr="00FF4DE6">
        <w:t>Standard 1.3.2 – Vitamins and minerals</w:t>
      </w:r>
      <w:bookmarkEnd w:id="143"/>
    </w:p>
    <w:p w14:paraId="14E74405" w14:textId="77777777" w:rsidR="002D2FC9" w:rsidRPr="00FF4DE6" w:rsidRDefault="002D2FC9" w:rsidP="002D2FC9">
      <w:pPr>
        <w:pStyle w:val="FSCDraftingitemheading"/>
      </w:pPr>
      <w:r w:rsidRPr="00FF4DE6">
        <w:t>[</w:t>
      </w:r>
      <w:r>
        <w:t>13</w:t>
      </w:r>
      <w:r w:rsidRPr="00FF4DE6">
        <w:t>]</w:t>
      </w:r>
      <w:r w:rsidRPr="00FF4DE6">
        <w:tab/>
        <w:t xml:space="preserve">Standard 1.3.2 (Note 3) </w:t>
      </w:r>
    </w:p>
    <w:p w14:paraId="072926D9" w14:textId="77777777" w:rsidR="002D2FC9" w:rsidRPr="00FF4DE6" w:rsidRDefault="002D2FC9" w:rsidP="002D2FC9">
      <w:pPr>
        <w:pStyle w:val="FSCDraftingitem"/>
      </w:pPr>
      <w:r>
        <w:tab/>
      </w:r>
      <w:r w:rsidRPr="00FF4DE6">
        <w:t>Omit ‘1.1.1—10(4</w:t>
      </w:r>
      <w:proofErr w:type="gramStart"/>
      <w:r w:rsidRPr="00FF4DE6">
        <w:t>)(</w:t>
      </w:r>
      <w:proofErr w:type="gramEnd"/>
      <w:r w:rsidRPr="00FF4DE6">
        <w:t>b)’, substitute ‘1.1.1—10(6)(b)’</w:t>
      </w:r>
    </w:p>
    <w:p w14:paraId="50C3FAB1" w14:textId="77777777" w:rsidR="002D2FC9" w:rsidRPr="00FF4DE6" w:rsidRDefault="002D2FC9" w:rsidP="002D2FC9">
      <w:pPr>
        <w:pStyle w:val="FSCh5Section"/>
      </w:pPr>
      <w:bookmarkStart w:id="144" w:name="_Toc465771710"/>
      <w:r w:rsidRPr="00FF4DE6">
        <w:t>Standard 1.5.1 – Novel foods</w:t>
      </w:r>
      <w:bookmarkEnd w:id="144"/>
    </w:p>
    <w:p w14:paraId="09754A6C" w14:textId="77777777" w:rsidR="002D2FC9" w:rsidRPr="00FF4DE6" w:rsidRDefault="002D2FC9" w:rsidP="002D2FC9">
      <w:pPr>
        <w:pStyle w:val="FSCDraftingitemheading"/>
      </w:pPr>
      <w:r w:rsidRPr="00FF4DE6">
        <w:t>[</w:t>
      </w:r>
      <w:r>
        <w:t>14</w:t>
      </w:r>
      <w:r w:rsidRPr="00FF4DE6">
        <w:t>]</w:t>
      </w:r>
      <w:r w:rsidRPr="00FF4DE6">
        <w:tab/>
        <w:t>Standard 1.5.1 (Note 3)</w:t>
      </w:r>
    </w:p>
    <w:p w14:paraId="73B4B6D8" w14:textId="77777777" w:rsidR="002D2FC9" w:rsidRPr="00FF4DE6" w:rsidRDefault="002D2FC9" w:rsidP="002D2FC9">
      <w:pPr>
        <w:pStyle w:val="FSCDraftingitem"/>
      </w:pPr>
      <w:bookmarkStart w:id="145" w:name="_Toc419117469"/>
      <w:r>
        <w:tab/>
      </w:r>
      <w:r w:rsidRPr="00FF4DE6">
        <w:t>Omit ‘1.1.1—10(3</w:t>
      </w:r>
      <w:proofErr w:type="gramStart"/>
      <w:r w:rsidRPr="00FF4DE6">
        <w:t>)(</w:t>
      </w:r>
      <w:proofErr w:type="gramEnd"/>
      <w:r w:rsidRPr="00FF4DE6">
        <w:t>b) and (4)(f)’, substitute ‘1.1.1—10(5)(b) and (6)(f)’</w:t>
      </w:r>
    </w:p>
    <w:p w14:paraId="76D783B6" w14:textId="77777777" w:rsidR="002D2FC9" w:rsidRPr="00FF4DE6" w:rsidRDefault="002D2FC9" w:rsidP="002D2FC9">
      <w:pPr>
        <w:pStyle w:val="FSCDraftingitemheading"/>
      </w:pPr>
      <w:r w:rsidRPr="00FF4DE6">
        <w:t>[</w:t>
      </w:r>
      <w:r>
        <w:t>15</w:t>
      </w:r>
      <w:r w:rsidRPr="00FF4DE6">
        <w:t>]</w:t>
      </w:r>
      <w:r w:rsidRPr="00FF4DE6">
        <w:tab/>
        <w:t>Section 1.5.1—3</w:t>
      </w:r>
    </w:p>
    <w:p w14:paraId="44E4D813" w14:textId="77777777" w:rsidR="002D2FC9" w:rsidRPr="00FF4DE6" w:rsidRDefault="002D2FC9" w:rsidP="002D2FC9">
      <w:pPr>
        <w:pStyle w:val="FSCDraftingitem"/>
        <w:ind w:firstLine="851"/>
      </w:pPr>
      <w:r w:rsidRPr="00FF4DE6">
        <w:t>Omit ‘1.1.1—10(3</w:t>
      </w:r>
      <w:proofErr w:type="gramStart"/>
      <w:r w:rsidRPr="00FF4DE6">
        <w:t>)(</w:t>
      </w:r>
      <w:proofErr w:type="gramEnd"/>
      <w:r w:rsidRPr="00FF4DE6">
        <w:t>b) and (4)(f)’, substitute ‘1.1.1—10(5)(b) and (6)(f)’</w:t>
      </w:r>
    </w:p>
    <w:p w14:paraId="1A422D97" w14:textId="77777777" w:rsidR="002D2FC9" w:rsidRDefault="002D2FC9" w:rsidP="002D2FC9">
      <w:pPr>
        <w:pStyle w:val="FSCh5Section"/>
      </w:pPr>
      <w:bookmarkStart w:id="146" w:name="_Toc465771711"/>
      <w:bookmarkStart w:id="147" w:name="_Toc419117474"/>
      <w:bookmarkEnd w:id="145"/>
      <w:r>
        <w:t xml:space="preserve">Standard 2.5.7 </w:t>
      </w:r>
      <w:r w:rsidRPr="00FF4DE6">
        <w:t xml:space="preserve">– </w:t>
      </w:r>
      <w:r>
        <w:t>Dried milk, evaporated milk and condensed milk</w:t>
      </w:r>
      <w:bookmarkEnd w:id="146"/>
    </w:p>
    <w:p w14:paraId="77DBC7C7" w14:textId="77777777" w:rsidR="002D2FC9" w:rsidRDefault="002D2FC9" w:rsidP="002D2FC9">
      <w:pPr>
        <w:pStyle w:val="FSCDraftingitemheading"/>
        <w:rPr>
          <w:i/>
        </w:rPr>
      </w:pPr>
      <w:r>
        <w:t>[16]</w:t>
      </w:r>
      <w:r>
        <w:tab/>
        <w:t>Section 2.5.7—5(1)</w:t>
      </w:r>
    </w:p>
    <w:p w14:paraId="458C19E6" w14:textId="77777777" w:rsidR="002D2FC9" w:rsidRDefault="002D2FC9" w:rsidP="002D2FC9">
      <w:pPr>
        <w:pStyle w:val="FSCDraftingitem"/>
        <w:ind w:firstLine="851"/>
      </w:pPr>
      <w:r>
        <w:t>Omit, and substitute</w:t>
      </w:r>
    </w:p>
    <w:p w14:paraId="2ACA6918" w14:textId="77777777" w:rsidR="002D2FC9" w:rsidRPr="001D1563" w:rsidRDefault="002D2FC9" w:rsidP="002D2FC9">
      <w:pPr>
        <w:pStyle w:val="FSCtMain"/>
      </w:pPr>
      <w:r>
        <w:tab/>
      </w:r>
      <w:r w:rsidRPr="001D1563">
        <w:t>(1)</w:t>
      </w:r>
      <w:r w:rsidRPr="001D1563">
        <w:tab/>
        <w:t>A food that is sold as evaporated milk</w:t>
      </w:r>
      <w:r>
        <w:t xml:space="preserve"> must</w:t>
      </w:r>
      <w:r w:rsidRPr="001D1563">
        <w:t>:</w:t>
      </w:r>
    </w:p>
    <w:p w14:paraId="322E7DB5" w14:textId="77777777" w:rsidR="002D2FC9" w:rsidRPr="001D1563" w:rsidRDefault="002D2FC9" w:rsidP="002D2FC9">
      <w:pPr>
        <w:pStyle w:val="FSCtPara"/>
      </w:pPr>
      <w:r w:rsidRPr="001D1563">
        <w:tab/>
        <w:t>(a)</w:t>
      </w:r>
      <w:r w:rsidRPr="001D1563">
        <w:tab/>
      </w:r>
      <w:proofErr w:type="gramStart"/>
      <w:r w:rsidRPr="001D1563">
        <w:t>be</w:t>
      </w:r>
      <w:proofErr w:type="gramEnd"/>
      <w:r w:rsidRPr="001D1563">
        <w:t xml:space="preserve"> evaporated milk; and</w:t>
      </w:r>
    </w:p>
    <w:p w14:paraId="3C99673D" w14:textId="77777777" w:rsidR="002D2FC9" w:rsidRPr="001D1563" w:rsidRDefault="002D2FC9" w:rsidP="002D2FC9">
      <w:pPr>
        <w:pStyle w:val="FSCtPara"/>
      </w:pPr>
      <w:r w:rsidRPr="001D1563">
        <w:tab/>
        <w:t>(b)</w:t>
      </w:r>
      <w:r w:rsidRPr="001D1563">
        <w:tab/>
      </w:r>
      <w:proofErr w:type="gramStart"/>
      <w:r w:rsidRPr="001D1563">
        <w:t>contain</w:t>
      </w:r>
      <w:proofErr w:type="gramEnd"/>
      <w:r w:rsidRPr="001D1563">
        <w:t xml:space="preserve"> no less than 34% m/m milk protein in milk solids non-fat.</w:t>
      </w:r>
    </w:p>
    <w:p w14:paraId="641A6ADF" w14:textId="77777777" w:rsidR="002D2FC9" w:rsidRPr="00FF4DE6" w:rsidRDefault="002D2FC9" w:rsidP="002D2FC9">
      <w:pPr>
        <w:pStyle w:val="FSCh5Section"/>
      </w:pPr>
      <w:bookmarkStart w:id="148" w:name="_Toc465771712"/>
      <w:r w:rsidRPr="00FF4DE6">
        <w:t>Standard 2.6.3 – Kava</w:t>
      </w:r>
      <w:bookmarkEnd w:id="148"/>
    </w:p>
    <w:p w14:paraId="6482D370" w14:textId="77777777" w:rsidR="002D2FC9" w:rsidRPr="00FF4DE6" w:rsidRDefault="002D2FC9" w:rsidP="002D2FC9">
      <w:pPr>
        <w:pStyle w:val="FSCDraftingitemheading"/>
      </w:pPr>
      <w:r w:rsidRPr="00FF4DE6">
        <w:t>[</w:t>
      </w:r>
      <w:r>
        <w:t>17</w:t>
      </w:r>
      <w:r w:rsidRPr="00FF4DE6">
        <w:t>]</w:t>
      </w:r>
      <w:r w:rsidRPr="00FF4DE6">
        <w:tab/>
        <w:t>Standard 2.6.3 (Note 3)</w:t>
      </w:r>
    </w:p>
    <w:p w14:paraId="09F65525" w14:textId="77777777" w:rsidR="002D2FC9" w:rsidRPr="00FF4DE6" w:rsidRDefault="002D2FC9" w:rsidP="002D2FC9">
      <w:pPr>
        <w:pStyle w:val="FSCDraftingitem"/>
      </w:pPr>
      <w:r>
        <w:tab/>
      </w:r>
      <w:r w:rsidRPr="00FF4DE6">
        <w:t>Omit ‘1.1.1—10(3</w:t>
      </w:r>
      <w:proofErr w:type="gramStart"/>
      <w:r w:rsidRPr="00FF4DE6">
        <w:t>)(</w:t>
      </w:r>
      <w:proofErr w:type="gramEnd"/>
      <w:r w:rsidRPr="00FF4DE6">
        <w:t>e) and (4)(</w:t>
      </w:r>
      <w:proofErr w:type="spellStart"/>
      <w:r w:rsidRPr="00FF4DE6">
        <w:t>i</w:t>
      </w:r>
      <w:proofErr w:type="spellEnd"/>
      <w:r w:rsidRPr="00FF4DE6">
        <w:t>)’, substitute ‘1.1.1—10(5)(e) and (6)(</w:t>
      </w:r>
      <w:proofErr w:type="spellStart"/>
      <w:r w:rsidRPr="00FF4DE6">
        <w:t>i</w:t>
      </w:r>
      <w:proofErr w:type="spellEnd"/>
      <w:r w:rsidRPr="00FF4DE6">
        <w:t>)’</w:t>
      </w:r>
    </w:p>
    <w:p w14:paraId="4A2D1DAB" w14:textId="77777777" w:rsidR="002D2FC9" w:rsidRPr="00FF4DE6" w:rsidRDefault="002D2FC9" w:rsidP="002D2FC9">
      <w:pPr>
        <w:pStyle w:val="FSCDraftingitemheading"/>
      </w:pPr>
      <w:r w:rsidRPr="00FF4DE6">
        <w:t>[</w:t>
      </w:r>
      <w:r>
        <w:t>18</w:t>
      </w:r>
      <w:r w:rsidRPr="00FF4DE6">
        <w:t>]</w:t>
      </w:r>
      <w:r w:rsidRPr="00FF4DE6">
        <w:tab/>
        <w:t>Section 2.6.3—3</w:t>
      </w:r>
    </w:p>
    <w:p w14:paraId="3FD80FEC" w14:textId="77777777" w:rsidR="002D2FC9" w:rsidRPr="00FF4DE6" w:rsidRDefault="002D2FC9" w:rsidP="002D2FC9">
      <w:pPr>
        <w:pStyle w:val="FSCDraftingitem"/>
        <w:ind w:firstLine="851"/>
      </w:pPr>
      <w:r w:rsidRPr="00FF4DE6">
        <w:t>Omit ‘paragraphs1.1.1—10(3</w:t>
      </w:r>
      <w:proofErr w:type="gramStart"/>
      <w:r w:rsidRPr="00FF4DE6">
        <w:t>)(</w:t>
      </w:r>
      <w:proofErr w:type="gramEnd"/>
      <w:r w:rsidRPr="00FF4DE6">
        <w:t>e)’, substitute ‘paragraph 1.1.1—10(5)(e)’</w:t>
      </w:r>
    </w:p>
    <w:p w14:paraId="5EE7B2AA" w14:textId="77777777" w:rsidR="002D2FC9" w:rsidRPr="00FF4DE6" w:rsidRDefault="002D2FC9" w:rsidP="002D2FC9">
      <w:pPr>
        <w:pStyle w:val="FSCh5Section"/>
      </w:pPr>
      <w:bookmarkStart w:id="149" w:name="_Toc465771713"/>
      <w:r w:rsidRPr="00FF4DE6">
        <w:t xml:space="preserve">Standard 2.9.1 – </w:t>
      </w:r>
      <w:bookmarkEnd w:id="147"/>
      <w:r w:rsidRPr="00FF4DE6">
        <w:t>Infant formula products</w:t>
      </w:r>
      <w:bookmarkEnd w:id="149"/>
    </w:p>
    <w:p w14:paraId="79BE0D1B" w14:textId="77777777" w:rsidR="002D2FC9" w:rsidRPr="00FF4DE6" w:rsidRDefault="002D2FC9" w:rsidP="002D2FC9">
      <w:pPr>
        <w:pStyle w:val="FSCDraftingitemheading"/>
      </w:pPr>
      <w:r w:rsidRPr="00FF4DE6">
        <w:t>[</w:t>
      </w:r>
      <w:r>
        <w:t>19</w:t>
      </w:r>
      <w:r w:rsidRPr="00FF4DE6">
        <w:t>]</w:t>
      </w:r>
      <w:r w:rsidRPr="00FF4DE6">
        <w:tab/>
        <w:t>Section 2.9.1—11(1</w:t>
      </w:r>
      <w:proofErr w:type="gramStart"/>
      <w:r w:rsidRPr="00FF4DE6">
        <w:t>)(</w:t>
      </w:r>
      <w:proofErr w:type="gramEnd"/>
      <w:r w:rsidRPr="00FF4DE6">
        <w:t>a)(ii)</w:t>
      </w:r>
    </w:p>
    <w:p w14:paraId="0B09AD7D" w14:textId="77777777" w:rsidR="002D2FC9" w:rsidRDefault="002D2FC9" w:rsidP="002D2FC9">
      <w:pPr>
        <w:pStyle w:val="FSCDraftingitem"/>
        <w:ind w:firstLine="851"/>
      </w:pPr>
      <w:r w:rsidRPr="00FF4DE6">
        <w:t xml:space="preserve">Omit ‘S29—8’, substitute </w:t>
      </w:r>
      <w:r w:rsidRPr="00FF4DE6">
        <w:rPr>
          <w:rFonts w:eastAsiaTheme="minorHAnsi"/>
          <w:iCs/>
        </w:rPr>
        <w:t>‘</w:t>
      </w:r>
      <w:r w:rsidRPr="00FF4DE6">
        <w:t>S29—9’</w:t>
      </w:r>
    </w:p>
    <w:p w14:paraId="0D513E73" w14:textId="77777777" w:rsidR="002D2FC9" w:rsidRPr="00FF4DE6" w:rsidRDefault="002D2FC9" w:rsidP="002D2FC9">
      <w:pPr>
        <w:pStyle w:val="FSCDraftingitemheading"/>
      </w:pPr>
      <w:r w:rsidRPr="00FF4DE6">
        <w:t>[</w:t>
      </w:r>
      <w:r>
        <w:t>20</w:t>
      </w:r>
      <w:r w:rsidRPr="00FF4DE6">
        <w:t>]</w:t>
      </w:r>
      <w:r w:rsidRPr="00FF4DE6">
        <w:tab/>
        <w:t>Section 2.9.1—</w:t>
      </w:r>
      <w:r>
        <w:t>22</w:t>
      </w:r>
    </w:p>
    <w:p w14:paraId="00D57170" w14:textId="77777777" w:rsidR="002D2FC9" w:rsidRDefault="002D2FC9" w:rsidP="002D2FC9">
      <w:pPr>
        <w:pStyle w:val="FSCDraftingitem"/>
        <w:ind w:firstLine="851"/>
        <w:rPr>
          <w:rFonts w:eastAsiaTheme="minorHAnsi"/>
          <w:iCs/>
        </w:rPr>
      </w:pPr>
      <w:r w:rsidRPr="00FF4DE6">
        <w:t>Omit</w:t>
      </w:r>
      <w:r>
        <w:t>, and</w:t>
      </w:r>
      <w:r w:rsidRPr="00FF4DE6">
        <w:t xml:space="preserve"> substitute </w:t>
      </w:r>
    </w:p>
    <w:p w14:paraId="176D76E2" w14:textId="77777777" w:rsidR="002D2FC9" w:rsidRPr="001D1563" w:rsidRDefault="002D2FC9" w:rsidP="002D2FC9">
      <w:pPr>
        <w:pStyle w:val="FSCh5Section"/>
      </w:pPr>
      <w:bookmarkStart w:id="150" w:name="_Toc400032284"/>
      <w:r w:rsidRPr="001D1563">
        <w:t>2.9.1—22</w:t>
      </w:r>
      <w:r w:rsidRPr="001D1563">
        <w:tab/>
      </w:r>
      <w:r>
        <w:t>S</w:t>
      </w:r>
      <w:r w:rsidRPr="001D1563">
        <w:t>torage instructions</w:t>
      </w:r>
      <w:bookmarkEnd w:id="150"/>
    </w:p>
    <w:p w14:paraId="5D76817C" w14:textId="77777777" w:rsidR="002D2FC9" w:rsidRDefault="002D2FC9" w:rsidP="002D2FC9">
      <w:pPr>
        <w:pStyle w:val="FSCtMain"/>
      </w:pPr>
      <w:r>
        <w:tab/>
      </w:r>
      <w:r>
        <w:tab/>
      </w:r>
      <w:r w:rsidRPr="001D1563">
        <w:t>For the labelling provisions, the storage instructions must cover the period after the package is opened.</w:t>
      </w:r>
      <w:r>
        <w:br w:type="page"/>
      </w:r>
    </w:p>
    <w:p w14:paraId="26525F08" w14:textId="77777777" w:rsidR="002D2FC9" w:rsidRPr="00FF4DE6" w:rsidRDefault="002D2FC9" w:rsidP="002D2FC9">
      <w:pPr>
        <w:pStyle w:val="FSCDraftingitem"/>
        <w:ind w:firstLine="851"/>
      </w:pPr>
      <w:r w:rsidRPr="001D1563">
        <w:lastRenderedPageBreak/>
        <w:tab/>
      </w:r>
      <w:r w:rsidRPr="001D1563">
        <w:rPr>
          <w:b/>
          <w:i/>
        </w:rPr>
        <w:t>Note</w:t>
      </w:r>
      <w:r w:rsidRPr="001D1563">
        <w:tab/>
        <w:t>The labelling provisions are set out in Standard 1.2.1.</w:t>
      </w:r>
    </w:p>
    <w:p w14:paraId="41148422" w14:textId="77777777" w:rsidR="002D2FC9" w:rsidRPr="00FF4DE6" w:rsidRDefault="002D2FC9" w:rsidP="002D2FC9">
      <w:pPr>
        <w:pStyle w:val="FSCDraftingitem"/>
        <w:ind w:firstLine="851"/>
      </w:pPr>
    </w:p>
    <w:p w14:paraId="4B1DD81B" w14:textId="77777777" w:rsidR="002D2FC9" w:rsidRPr="00FF4DE6" w:rsidRDefault="002D2FC9" w:rsidP="002D2FC9">
      <w:pPr>
        <w:pStyle w:val="FSCh5Section"/>
      </w:pPr>
      <w:bookmarkStart w:id="151" w:name="_Toc465771714"/>
      <w:r w:rsidRPr="00FF4DE6">
        <w:t>Standard 2.9.3 – Formulated meal replacements and formulated supplementary foods</w:t>
      </w:r>
      <w:bookmarkEnd w:id="151"/>
    </w:p>
    <w:p w14:paraId="52F84FC9" w14:textId="77777777" w:rsidR="002D2FC9" w:rsidRPr="00FF4DE6" w:rsidRDefault="002D2FC9" w:rsidP="002D2FC9">
      <w:pPr>
        <w:pStyle w:val="FSCDraftingitemheading"/>
      </w:pPr>
      <w:r w:rsidRPr="00FF4DE6">
        <w:t>[</w:t>
      </w:r>
      <w:r>
        <w:t>21</w:t>
      </w:r>
      <w:r w:rsidRPr="00FF4DE6">
        <w:t>]</w:t>
      </w:r>
      <w:r w:rsidRPr="00FF4DE6">
        <w:tab/>
        <w:t>Section 2.9.3—5(1</w:t>
      </w:r>
      <w:proofErr w:type="gramStart"/>
      <w:r w:rsidRPr="00FF4DE6">
        <w:t>)(</w:t>
      </w:r>
      <w:proofErr w:type="gramEnd"/>
      <w:r w:rsidRPr="00FF4DE6">
        <w:t>c)</w:t>
      </w:r>
    </w:p>
    <w:p w14:paraId="1B19B2E8" w14:textId="77777777" w:rsidR="002D2FC9" w:rsidRPr="00FF4DE6" w:rsidRDefault="002D2FC9" w:rsidP="002D2FC9">
      <w:pPr>
        <w:pStyle w:val="FSCDraftingitem"/>
        <w:ind w:firstLine="851"/>
      </w:pPr>
      <w:r w:rsidRPr="00FF4DE6">
        <w:t>Omit ‘S29—14’, substitute ‘section S29—14’</w:t>
      </w:r>
    </w:p>
    <w:p w14:paraId="43F11C70" w14:textId="77777777" w:rsidR="002D2FC9" w:rsidRPr="00FF4DE6" w:rsidRDefault="002D2FC9" w:rsidP="002D2FC9">
      <w:pPr>
        <w:pStyle w:val="FSCDraftingitemheading"/>
      </w:pPr>
      <w:r w:rsidRPr="00FF4DE6">
        <w:t>[</w:t>
      </w:r>
      <w:r>
        <w:t>22</w:t>
      </w:r>
      <w:r w:rsidRPr="00FF4DE6">
        <w:t>]</w:t>
      </w:r>
      <w:r w:rsidRPr="00FF4DE6">
        <w:tab/>
        <w:t>Section 2.9.3—5(2</w:t>
      </w:r>
      <w:proofErr w:type="gramStart"/>
      <w:r w:rsidRPr="00FF4DE6">
        <w:t>)(</w:t>
      </w:r>
      <w:proofErr w:type="gramEnd"/>
      <w:r w:rsidRPr="00FF4DE6">
        <w:t>a)</w:t>
      </w:r>
    </w:p>
    <w:p w14:paraId="13DCCA55" w14:textId="77777777" w:rsidR="002D2FC9" w:rsidRPr="00FF4DE6" w:rsidRDefault="002D2FC9" w:rsidP="002D2FC9">
      <w:pPr>
        <w:pStyle w:val="FSCDraftingitem"/>
        <w:ind w:firstLine="851"/>
        <w:rPr>
          <w:b/>
        </w:rPr>
      </w:pPr>
      <w:r w:rsidRPr="00FF4DE6">
        <w:t>Omit ‘S29—14’, substitute ‘section S29—14’</w:t>
      </w:r>
    </w:p>
    <w:p w14:paraId="184AE9F6" w14:textId="77777777" w:rsidR="002D2FC9" w:rsidRPr="00FF4DE6" w:rsidRDefault="002D2FC9" w:rsidP="002D2FC9">
      <w:pPr>
        <w:pStyle w:val="FSCDraftingitemheading"/>
      </w:pPr>
      <w:r w:rsidRPr="00FF4DE6">
        <w:t>[</w:t>
      </w:r>
      <w:r>
        <w:t>23</w:t>
      </w:r>
      <w:r w:rsidRPr="00FF4DE6">
        <w:t>]</w:t>
      </w:r>
      <w:r w:rsidRPr="00FF4DE6">
        <w:tab/>
        <w:t>Section 2.9.3—6(1</w:t>
      </w:r>
      <w:proofErr w:type="gramStart"/>
      <w:r w:rsidRPr="00FF4DE6">
        <w:t>)(</w:t>
      </w:r>
      <w:proofErr w:type="gramEnd"/>
      <w:r w:rsidRPr="00FF4DE6">
        <w:t>a)</w:t>
      </w:r>
    </w:p>
    <w:p w14:paraId="0CFE35FF" w14:textId="77777777" w:rsidR="002D2FC9" w:rsidRPr="00FF4DE6" w:rsidRDefault="002D2FC9" w:rsidP="002D2FC9">
      <w:pPr>
        <w:pStyle w:val="FSCDraftingitem"/>
        <w:ind w:firstLine="851"/>
        <w:rPr>
          <w:b/>
        </w:rPr>
      </w:pPr>
      <w:r w:rsidRPr="00FF4DE6">
        <w:t>Omit ‘S29—14’, substitute ‘section S29—14’</w:t>
      </w:r>
    </w:p>
    <w:p w14:paraId="0F6A30E3" w14:textId="77777777" w:rsidR="002D2FC9" w:rsidRPr="00FF4DE6" w:rsidRDefault="002D2FC9" w:rsidP="002D2FC9">
      <w:pPr>
        <w:pStyle w:val="FSCh5Section"/>
      </w:pPr>
      <w:bookmarkStart w:id="152" w:name="_Toc465771715"/>
      <w:bookmarkStart w:id="153" w:name="_Toc419117478"/>
      <w:r w:rsidRPr="00FF4DE6">
        <w:t>Standard 2.9.4 – Formulated supplementary sports foods</w:t>
      </w:r>
      <w:bookmarkEnd w:id="152"/>
    </w:p>
    <w:p w14:paraId="77E21F3F" w14:textId="77777777" w:rsidR="002D2FC9" w:rsidRPr="00FF4DE6" w:rsidRDefault="002D2FC9" w:rsidP="002D2FC9">
      <w:pPr>
        <w:pStyle w:val="FSCDraftingitemheading"/>
      </w:pPr>
      <w:r w:rsidRPr="00FF4DE6">
        <w:t>[</w:t>
      </w:r>
      <w:r>
        <w:t>24</w:t>
      </w:r>
      <w:r w:rsidRPr="00FF4DE6">
        <w:t>]</w:t>
      </w:r>
      <w:r w:rsidRPr="00FF4DE6">
        <w:tab/>
        <w:t>Section 2.9.4—6(2)</w:t>
      </w:r>
    </w:p>
    <w:p w14:paraId="38D5A93A" w14:textId="77777777" w:rsidR="002D2FC9" w:rsidRPr="00FF4DE6" w:rsidRDefault="002D2FC9" w:rsidP="002D2FC9">
      <w:pPr>
        <w:pStyle w:val="FSCDraftingitem"/>
      </w:pPr>
      <w:r>
        <w:tab/>
      </w:r>
      <w:r w:rsidRPr="00FF4DE6">
        <w:t>Omit, and substitute</w:t>
      </w:r>
    </w:p>
    <w:p w14:paraId="77C9DAC7" w14:textId="77777777" w:rsidR="002D2FC9" w:rsidRPr="00FF4DE6" w:rsidRDefault="002D2FC9" w:rsidP="002D2FC9">
      <w:pPr>
        <w:pStyle w:val="FSCtMain"/>
      </w:pPr>
      <w:r w:rsidRPr="00FF4DE6">
        <w:tab/>
        <w:t>(2)</w:t>
      </w:r>
      <w:r w:rsidRPr="00FF4DE6">
        <w:tab/>
        <w:t>The label on a package of formulated supplementary sports food may claim the presence of a vitamin or mineral in the food only if:</w:t>
      </w:r>
    </w:p>
    <w:p w14:paraId="15DAF3CA" w14:textId="77777777" w:rsidR="002D2FC9" w:rsidRPr="00FF4DE6" w:rsidRDefault="002D2FC9" w:rsidP="002D2FC9">
      <w:pPr>
        <w:pStyle w:val="FSCtPara"/>
      </w:pPr>
      <w:r w:rsidRPr="00FF4DE6">
        <w:tab/>
        <w:t>(a)</w:t>
      </w:r>
      <w:r w:rsidRPr="00FF4DE6">
        <w:tab/>
        <w:t xml:space="preserve">a serving of the food, or, for a food that requires dilution or reconstitution according to directions, the amount of the food that produces a normal serving, contains at least 10% *RDI </w:t>
      </w:r>
      <w:r w:rsidRPr="00FF4DE6">
        <w:rPr>
          <w:iCs w:val="0"/>
        </w:rPr>
        <w:t>or *ESADDI</w:t>
      </w:r>
      <w:r w:rsidRPr="00FF4DE6">
        <w:t xml:space="preserve"> for that vitamin or mineral specified in Column 3 of the table to section S1—2 or S1—3, as appropriate; and</w:t>
      </w:r>
    </w:p>
    <w:p w14:paraId="0BC74AA7" w14:textId="77777777" w:rsidR="002D2FC9" w:rsidRPr="00FF4DE6" w:rsidRDefault="002D2FC9" w:rsidP="002D2FC9">
      <w:pPr>
        <w:pStyle w:val="FSCtPara"/>
      </w:pPr>
      <w:r w:rsidRPr="00FF4DE6">
        <w:tab/>
        <w:t>(b)</w:t>
      </w:r>
      <w:r w:rsidRPr="00FF4DE6">
        <w:tab/>
        <w:t>the amount claimed is no more than the amount specified in Column 3 of the table to section S29—16 for that vitamin or mineral.</w:t>
      </w:r>
    </w:p>
    <w:p w14:paraId="778799F8" w14:textId="77777777" w:rsidR="002D2FC9" w:rsidRPr="00FF4DE6" w:rsidRDefault="002D2FC9" w:rsidP="002D2FC9">
      <w:pPr>
        <w:pStyle w:val="FSCh5Section"/>
      </w:pPr>
      <w:bookmarkStart w:id="154" w:name="_Toc465771716"/>
      <w:r w:rsidRPr="00FF4DE6">
        <w:t>Standard 2.9.5 – Food for special medical purposes</w:t>
      </w:r>
      <w:bookmarkEnd w:id="153"/>
      <w:bookmarkEnd w:id="154"/>
    </w:p>
    <w:p w14:paraId="282AACDE" w14:textId="77777777" w:rsidR="002D2FC9" w:rsidRDefault="002D2FC9" w:rsidP="002D2FC9">
      <w:pPr>
        <w:pStyle w:val="FSCDraftingitemheading"/>
      </w:pPr>
      <w:r w:rsidRPr="00FF4DE6">
        <w:t>[</w:t>
      </w:r>
      <w:r>
        <w:t>25</w:t>
      </w:r>
      <w:r w:rsidRPr="00FF4DE6">
        <w:t>]</w:t>
      </w:r>
      <w:r w:rsidRPr="00FF4DE6">
        <w:tab/>
      </w:r>
      <w:r>
        <w:t>Section 2.9.5—3</w:t>
      </w:r>
    </w:p>
    <w:p w14:paraId="0836782D" w14:textId="77777777" w:rsidR="002D2FC9" w:rsidRDefault="002D2FC9" w:rsidP="002D2FC9">
      <w:pPr>
        <w:pStyle w:val="FSCtAmendingwords"/>
      </w:pPr>
      <w:r w:rsidRPr="00FF4DE6">
        <w:t>Omit</w:t>
      </w:r>
      <w:r>
        <w:t>, and substitute</w:t>
      </w:r>
    </w:p>
    <w:p w14:paraId="2CACFA51" w14:textId="77777777" w:rsidR="002D2FC9" w:rsidRPr="001D1563" w:rsidRDefault="002D2FC9" w:rsidP="002D2FC9">
      <w:pPr>
        <w:pStyle w:val="FSCh5Section"/>
      </w:pPr>
      <w:bookmarkStart w:id="155" w:name="_Toc371505709"/>
      <w:bookmarkStart w:id="156" w:name="_Toc400032325"/>
      <w:r w:rsidRPr="001D1563">
        <w:t>2.9.5—3</w:t>
      </w:r>
      <w:r w:rsidRPr="001D1563">
        <w:tab/>
        <w:t>Application of other standards</w:t>
      </w:r>
      <w:bookmarkEnd w:id="155"/>
      <w:bookmarkEnd w:id="156"/>
    </w:p>
    <w:p w14:paraId="030BB019" w14:textId="77777777" w:rsidR="002D2FC9" w:rsidRPr="001D1563" w:rsidRDefault="002D2FC9" w:rsidP="002D2FC9">
      <w:pPr>
        <w:pStyle w:val="FSCtMain"/>
      </w:pPr>
      <w:r w:rsidRPr="001D1563">
        <w:tab/>
      </w:r>
      <w:r w:rsidRPr="001D1563">
        <w:tab/>
        <w:t>The following provisions do not apply to food for special medical purposes:</w:t>
      </w:r>
    </w:p>
    <w:p w14:paraId="726F6B2C" w14:textId="71F5DE7A" w:rsidR="002D2FC9" w:rsidRDefault="002D2FC9" w:rsidP="002D2FC9">
      <w:pPr>
        <w:pStyle w:val="FSCtPara"/>
      </w:pPr>
      <w:r w:rsidRPr="001D1563">
        <w:tab/>
        <w:t>(a)</w:t>
      </w:r>
      <w:r w:rsidRPr="001D1563">
        <w:tab/>
      </w:r>
      <w:proofErr w:type="gramStart"/>
      <w:r w:rsidR="00401CE3">
        <w:t>subsections</w:t>
      </w:r>
      <w:proofErr w:type="gramEnd"/>
      <w:r w:rsidR="00401CE3">
        <w:t xml:space="preserve"> </w:t>
      </w:r>
      <w:r>
        <w:t>1.1.1—10(6)(b) (foods used as nutritive substances) and 1.1.1—10(6)(f) (novel foods); and</w:t>
      </w:r>
    </w:p>
    <w:p w14:paraId="376F6AC0" w14:textId="4DF96806" w:rsidR="002D2FC9" w:rsidRDefault="002D2FC9" w:rsidP="002D2FC9">
      <w:pPr>
        <w:pStyle w:val="FSCtPara"/>
      </w:pPr>
      <w:r>
        <w:tab/>
        <w:t>(b)</w:t>
      </w:r>
      <w:r>
        <w:tab/>
      </w:r>
      <w:r w:rsidRPr="001D1563">
        <w:tab/>
      </w:r>
      <w:proofErr w:type="gramStart"/>
      <w:r w:rsidRPr="001D1563">
        <w:t>unless</w:t>
      </w:r>
      <w:proofErr w:type="gramEnd"/>
      <w:r w:rsidRPr="001D1563">
        <w:t xml:space="preserve"> the contrary intention appears, </w:t>
      </w:r>
      <w:r w:rsidRPr="004A3E7C">
        <w:t>Part 1.2 of C</w:t>
      </w:r>
      <w:r w:rsidRPr="001D1563">
        <w:t>hapter 1 (labelling and other information requirements)</w:t>
      </w:r>
      <w:r>
        <w:t>; and</w:t>
      </w:r>
      <w:r w:rsidR="00A855FD">
        <w:t>;</w:t>
      </w:r>
    </w:p>
    <w:p w14:paraId="485F2A95" w14:textId="77777777" w:rsidR="002D2FC9" w:rsidRPr="00BA4CC4" w:rsidRDefault="002D2FC9" w:rsidP="002D2FC9">
      <w:pPr>
        <w:pStyle w:val="FSCtPara"/>
      </w:pPr>
      <w:r w:rsidRPr="001D1563">
        <w:tab/>
        <w:t>(</w:t>
      </w:r>
      <w:r>
        <w:t>c</w:t>
      </w:r>
      <w:r w:rsidRPr="001D1563">
        <w:t>)</w:t>
      </w:r>
      <w:r w:rsidRPr="001D1563">
        <w:tab/>
        <w:t>Standard 2.9.2, Standard 2.9.3 or Standard 2.9.4 (food for infants, formulated meal replacements and formulated supplementary foods, formulated supplementary sports foods).</w:t>
      </w:r>
    </w:p>
    <w:p w14:paraId="05F16003" w14:textId="77777777" w:rsidR="002D2FC9" w:rsidRPr="00FF4DE6" w:rsidRDefault="002D2FC9" w:rsidP="002D2FC9">
      <w:pPr>
        <w:pStyle w:val="FSCDraftingitemheading"/>
      </w:pPr>
      <w:r>
        <w:t>[26]</w:t>
      </w:r>
      <w:r>
        <w:tab/>
      </w:r>
      <w:r w:rsidRPr="00FF4DE6">
        <w:t>Section 2.9.5—11(b)</w:t>
      </w:r>
    </w:p>
    <w:p w14:paraId="17FD0A51" w14:textId="77777777" w:rsidR="002D2FC9" w:rsidRPr="00FF4DE6" w:rsidRDefault="002D2FC9" w:rsidP="002D2FC9">
      <w:pPr>
        <w:pStyle w:val="FSCDraftingitem"/>
        <w:ind w:firstLine="851"/>
      </w:pPr>
      <w:r w:rsidRPr="00FF4DE6">
        <w:t>Omit</w:t>
      </w:r>
      <w:r>
        <w:t>, and substitute</w:t>
      </w:r>
    </w:p>
    <w:p w14:paraId="618173E1" w14:textId="77777777" w:rsidR="002D2FC9" w:rsidRPr="00FF4DE6" w:rsidRDefault="002D2FC9" w:rsidP="002D2FC9">
      <w:pPr>
        <w:pStyle w:val="FSCtPara"/>
      </w:pPr>
      <w:r>
        <w:tab/>
        <w:t>(b)</w:t>
      </w:r>
      <w:r>
        <w:tab/>
        <w:t>information that complies with</w:t>
      </w:r>
      <w:r w:rsidRPr="00FF4DE6" w:rsidDel="0005789A">
        <w:t xml:space="preserve"> </w:t>
      </w:r>
      <w:r w:rsidRPr="00FF4DE6">
        <w:t>Articles 18, 19, 20 of Regulation (EU) No 1169/2011 of the European Parliament and of the Council of 25 October 2011 on the provision of food information to consumers;</w:t>
      </w:r>
    </w:p>
    <w:p w14:paraId="3E477041" w14:textId="77777777" w:rsidR="002D2FC9" w:rsidRPr="00FF4DE6" w:rsidRDefault="002D2FC9" w:rsidP="002D2FC9">
      <w:pPr>
        <w:pStyle w:val="FSCh5Section"/>
      </w:pPr>
      <w:bookmarkStart w:id="157" w:name="_Toc465771717"/>
      <w:r w:rsidRPr="00FF4DE6">
        <w:t>Standard 2.10.3 – Chewing gum</w:t>
      </w:r>
      <w:bookmarkEnd w:id="157"/>
    </w:p>
    <w:p w14:paraId="55AA4E92" w14:textId="77777777" w:rsidR="002D2FC9" w:rsidRPr="00FF4DE6" w:rsidRDefault="002D2FC9" w:rsidP="002D2FC9">
      <w:pPr>
        <w:pStyle w:val="FSCDraftingitemheading"/>
      </w:pPr>
      <w:r w:rsidRPr="00FF4DE6">
        <w:t>[</w:t>
      </w:r>
      <w:r>
        <w:t>27</w:t>
      </w:r>
      <w:r w:rsidRPr="00FF4DE6">
        <w:t>]</w:t>
      </w:r>
      <w:r w:rsidRPr="00FF4DE6">
        <w:tab/>
        <w:t>Section 2.10.3—4(2)</w:t>
      </w:r>
    </w:p>
    <w:p w14:paraId="01951288" w14:textId="77777777" w:rsidR="002D2FC9" w:rsidRDefault="002D2FC9" w:rsidP="002D2FC9">
      <w:pPr>
        <w:pStyle w:val="FSCDraftingitem"/>
      </w:pPr>
      <w:r>
        <w:tab/>
      </w:r>
      <w:r w:rsidRPr="00FF4DE6">
        <w:t>Omit ‘serve’ wherever occurring, substitute ‘serving’</w:t>
      </w:r>
      <w:r>
        <w:br w:type="page"/>
      </w:r>
    </w:p>
    <w:p w14:paraId="4EF49690" w14:textId="77777777" w:rsidR="002D2FC9" w:rsidRPr="00FF4DE6" w:rsidRDefault="002D2FC9" w:rsidP="002D2FC9">
      <w:pPr>
        <w:pStyle w:val="FSCDraftingitemheading"/>
        <w:keepNext/>
      </w:pPr>
      <w:r w:rsidRPr="00FF4DE6">
        <w:lastRenderedPageBreak/>
        <w:t>[</w:t>
      </w:r>
      <w:r>
        <w:t>28</w:t>
      </w:r>
      <w:r w:rsidRPr="00FF4DE6">
        <w:t>]</w:t>
      </w:r>
      <w:r w:rsidRPr="00FF4DE6">
        <w:tab/>
        <w:t>Section 2.10.3—5(1)</w:t>
      </w:r>
    </w:p>
    <w:p w14:paraId="18410422" w14:textId="77777777" w:rsidR="002D2FC9" w:rsidRPr="00FF4DE6" w:rsidRDefault="002D2FC9" w:rsidP="002D2FC9">
      <w:pPr>
        <w:pStyle w:val="FSCDraftingitem"/>
        <w:ind w:firstLine="851"/>
      </w:pPr>
      <w:r w:rsidRPr="00FF4DE6">
        <w:t>Omit ‘serve’ wherever occurring, substitute ‘serving’</w:t>
      </w:r>
    </w:p>
    <w:p w14:paraId="114847EC" w14:textId="77777777" w:rsidR="002D2FC9" w:rsidRPr="00FF4DE6" w:rsidRDefault="002D2FC9" w:rsidP="002D2FC9">
      <w:pPr>
        <w:pStyle w:val="FSCh5Section"/>
      </w:pPr>
      <w:bookmarkStart w:id="158" w:name="_Toc465771718"/>
      <w:r w:rsidRPr="00FF4DE6">
        <w:t xml:space="preserve">Standard 4.2.4 – </w:t>
      </w:r>
      <w:r>
        <w:t>Primary production and processing standard for dairy products</w:t>
      </w:r>
      <w:bookmarkEnd w:id="158"/>
    </w:p>
    <w:p w14:paraId="1CFBEBB9" w14:textId="77777777" w:rsidR="002D2FC9" w:rsidRPr="00FF4DE6" w:rsidRDefault="002D2FC9" w:rsidP="002D2FC9">
      <w:pPr>
        <w:pStyle w:val="FSCDraftingitemheading"/>
      </w:pPr>
      <w:r w:rsidRPr="00FF4DE6">
        <w:t>[</w:t>
      </w:r>
      <w:r>
        <w:t>29</w:t>
      </w:r>
      <w:r w:rsidRPr="00FF4DE6">
        <w:t>]</w:t>
      </w:r>
      <w:r w:rsidRPr="00FF4DE6">
        <w:tab/>
        <w:t>Section 4.2.4—16(3)</w:t>
      </w:r>
    </w:p>
    <w:p w14:paraId="078EDA86" w14:textId="77777777" w:rsidR="002D2FC9" w:rsidRPr="00FF4DE6" w:rsidRDefault="002D2FC9" w:rsidP="002D2FC9">
      <w:pPr>
        <w:pStyle w:val="FSCDraftingitem"/>
      </w:pPr>
      <w:r>
        <w:tab/>
      </w:r>
      <w:r w:rsidRPr="00FF4DE6">
        <w:t>Omit, and substitute</w:t>
      </w:r>
    </w:p>
    <w:p w14:paraId="0E61F0A5" w14:textId="77777777" w:rsidR="002D2FC9" w:rsidRDefault="002D2FC9" w:rsidP="002D2FC9">
      <w:pPr>
        <w:pStyle w:val="Subclause"/>
      </w:pPr>
      <w:r>
        <w:t>(3)</w:t>
      </w:r>
      <w:r>
        <w:tab/>
      </w:r>
      <w:r w:rsidRPr="00FF4DE6">
        <w:t xml:space="preserve">However, milk or dairy products used to make cheese or cheese products do not need to be processed in accordance with </w:t>
      </w:r>
      <w:proofErr w:type="spellStart"/>
      <w:r w:rsidRPr="00FF4DE6">
        <w:t>subclauses</w:t>
      </w:r>
      <w:proofErr w:type="spellEnd"/>
      <w:r w:rsidRPr="00FF4DE6">
        <w:t xml:space="preserve"> 16(1) and 16(2) –</w:t>
      </w:r>
    </w:p>
    <w:p w14:paraId="5E5992A0" w14:textId="77777777" w:rsidR="002D2FC9" w:rsidRPr="00FF4DE6" w:rsidRDefault="002D2FC9" w:rsidP="002D2FC9">
      <w:pPr>
        <w:pStyle w:val="Paragraph"/>
      </w:pPr>
    </w:p>
    <w:p w14:paraId="2D5AF62B" w14:textId="77777777" w:rsidR="002D2FC9" w:rsidRDefault="002D2FC9" w:rsidP="002D2FC9">
      <w:pPr>
        <w:pStyle w:val="Paragraph"/>
      </w:pPr>
      <w:r w:rsidRPr="00FF4DE6">
        <w:t>(a)</w:t>
      </w:r>
      <w:r w:rsidRPr="00FF4DE6">
        <w:tab/>
      </w:r>
      <w:proofErr w:type="gramStart"/>
      <w:r w:rsidRPr="00FF4DE6">
        <w:t>if</w:t>
      </w:r>
      <w:proofErr w:type="gramEnd"/>
      <w:r w:rsidRPr="00FF4DE6">
        <w:t xml:space="preserve"> the cheese or cheese product is processed such that –</w:t>
      </w:r>
    </w:p>
    <w:p w14:paraId="15A294A2" w14:textId="77777777" w:rsidR="002D2FC9" w:rsidRPr="00104AAD" w:rsidRDefault="002D2FC9" w:rsidP="002D2FC9">
      <w:pPr>
        <w:rPr>
          <w:sz w:val="20"/>
        </w:rPr>
      </w:pPr>
    </w:p>
    <w:p w14:paraId="192CC97F" w14:textId="77777777" w:rsidR="002D2FC9" w:rsidRPr="0041140E" w:rsidRDefault="002D2FC9" w:rsidP="002D2FC9">
      <w:pPr>
        <w:pStyle w:val="Subparagraph"/>
      </w:pPr>
      <w:r w:rsidRPr="00FF4DE6">
        <w:t>(</w:t>
      </w:r>
      <w:proofErr w:type="spellStart"/>
      <w:r w:rsidRPr="00FF4DE6">
        <w:t>i</w:t>
      </w:r>
      <w:proofErr w:type="spellEnd"/>
      <w:r w:rsidRPr="00FF4DE6">
        <w:t>)</w:t>
      </w:r>
      <w:r w:rsidRPr="00FF4DE6">
        <w:tab/>
      </w:r>
      <w:proofErr w:type="gramStart"/>
      <w:r w:rsidRPr="0041140E">
        <w:t>the</w:t>
      </w:r>
      <w:proofErr w:type="gramEnd"/>
      <w:r w:rsidRPr="0041140E">
        <w:t xml:space="preserve"> curd is heated to a temperature of no less than 48°C; and</w:t>
      </w:r>
    </w:p>
    <w:p w14:paraId="663ABAEA" w14:textId="77777777" w:rsidR="002D2FC9" w:rsidRPr="00FF4DE6" w:rsidRDefault="002D2FC9" w:rsidP="002D2FC9">
      <w:pPr>
        <w:pStyle w:val="Subparagraph"/>
      </w:pPr>
      <w:r w:rsidRPr="0041140E">
        <w:t>(ii)</w:t>
      </w:r>
      <w:r w:rsidRPr="0041140E">
        <w:tab/>
      </w:r>
      <w:r w:rsidRPr="00FF4DE6">
        <w:t>the cheese or cheese product has a moisture content of less than 39%, after being stored at a temperature of no less than 10°C for a period of no less than 120 days from the date of processing; or</w:t>
      </w:r>
    </w:p>
    <w:p w14:paraId="7621A288" w14:textId="77777777" w:rsidR="002D2FC9" w:rsidRPr="00FF4DE6" w:rsidRDefault="002D2FC9" w:rsidP="002D2FC9">
      <w:pPr>
        <w:pStyle w:val="Paragraph"/>
        <w:rPr>
          <w:rFonts w:eastAsiaTheme="minorHAnsi"/>
        </w:rPr>
      </w:pPr>
    </w:p>
    <w:p w14:paraId="03654175" w14:textId="77777777" w:rsidR="002D2FC9" w:rsidRPr="00FF4DE6" w:rsidRDefault="002D2FC9" w:rsidP="002D2FC9">
      <w:pPr>
        <w:pStyle w:val="Paragraph"/>
      </w:pPr>
      <w:r w:rsidRPr="00FF4DE6">
        <w:t>(b)</w:t>
      </w:r>
      <w:r w:rsidRPr="00FF4DE6">
        <w:tab/>
      </w:r>
      <w:proofErr w:type="gramStart"/>
      <w:r w:rsidRPr="00FF4DE6">
        <w:t>the</w:t>
      </w:r>
      <w:proofErr w:type="gramEnd"/>
      <w:r w:rsidRPr="00FF4DE6">
        <w:t xml:space="preserve"> milk is produced, transported and processed in in accordance with Division 5 if used to make raw milk cheese.</w:t>
      </w:r>
    </w:p>
    <w:p w14:paraId="5E8CD754" w14:textId="77777777" w:rsidR="002D2FC9" w:rsidRPr="00FF4DE6" w:rsidRDefault="002D2FC9" w:rsidP="002D2FC9">
      <w:pPr>
        <w:pStyle w:val="FSCDraftingitemheading"/>
      </w:pPr>
      <w:r w:rsidRPr="00FF4DE6">
        <w:t>[</w:t>
      </w:r>
      <w:r>
        <w:t>30</w:t>
      </w:r>
      <w:r w:rsidRPr="00FF4DE6">
        <w:t>]</w:t>
      </w:r>
      <w:r w:rsidRPr="00FF4DE6">
        <w:tab/>
        <w:t>Section 4.2.4—21</w:t>
      </w:r>
    </w:p>
    <w:p w14:paraId="5C2DA9B3" w14:textId="77777777" w:rsidR="002D2FC9" w:rsidRPr="00FF4DE6" w:rsidRDefault="002D2FC9" w:rsidP="002D2FC9">
      <w:pPr>
        <w:pStyle w:val="FSCDraftingitem"/>
        <w:ind w:firstLine="851"/>
      </w:pPr>
      <w:r w:rsidRPr="00FF4DE6">
        <w:t>Omit ‘must subject’, substitute ‘must be subject’</w:t>
      </w:r>
    </w:p>
    <w:p w14:paraId="5ED41F5A" w14:textId="77777777" w:rsidR="002D2FC9" w:rsidRPr="00FF4DE6" w:rsidRDefault="002D2FC9" w:rsidP="002D2FC9">
      <w:pPr>
        <w:pStyle w:val="FSCh5Section"/>
      </w:pPr>
      <w:bookmarkStart w:id="159" w:name="_Toc465771719"/>
      <w:r w:rsidRPr="00FF4DE6">
        <w:t>Standard 5.1.1 – Revocation and transitional provisions – 2014 revision</w:t>
      </w:r>
      <w:bookmarkEnd w:id="159"/>
    </w:p>
    <w:p w14:paraId="0AC3AC0C" w14:textId="77777777" w:rsidR="002D2FC9" w:rsidRPr="00FF4DE6" w:rsidRDefault="002D2FC9" w:rsidP="002D2FC9">
      <w:pPr>
        <w:pStyle w:val="FSCDraftingitemheading"/>
      </w:pPr>
      <w:r w:rsidRPr="00D96ABC">
        <w:t>[</w:t>
      </w:r>
      <w:r>
        <w:t>31</w:t>
      </w:r>
      <w:r w:rsidRPr="00D96ABC">
        <w:t>]</w:t>
      </w:r>
      <w:r w:rsidRPr="00D96ABC">
        <w:tab/>
      </w:r>
      <w:r w:rsidRPr="00BA4CC4">
        <w:rPr>
          <w:b w:val="0"/>
        </w:rPr>
        <w:t xml:space="preserve">Repeal </w:t>
      </w:r>
      <w:r>
        <w:rPr>
          <w:b w:val="0"/>
        </w:rPr>
        <w:t xml:space="preserve">the </w:t>
      </w:r>
      <w:r w:rsidRPr="00BA4CC4">
        <w:rPr>
          <w:b w:val="0"/>
        </w:rPr>
        <w:t>Standard</w:t>
      </w:r>
    </w:p>
    <w:p w14:paraId="0FABEE80" w14:textId="77777777" w:rsidR="002D2FC9" w:rsidRPr="00FF4DE6" w:rsidRDefault="002D2FC9" w:rsidP="002D2FC9">
      <w:pPr>
        <w:pStyle w:val="FSCh5Section"/>
        <w:keepLines/>
      </w:pPr>
      <w:bookmarkStart w:id="160" w:name="_Toc465771720"/>
      <w:r w:rsidRPr="00FF4DE6">
        <w:t>Schedule 1 – RDIs and ESADDIs</w:t>
      </w:r>
      <w:bookmarkEnd w:id="160"/>
    </w:p>
    <w:p w14:paraId="51E9696F" w14:textId="77777777" w:rsidR="002D2FC9" w:rsidRPr="00FF4DE6" w:rsidRDefault="002D2FC9" w:rsidP="002D2FC9">
      <w:pPr>
        <w:pStyle w:val="FSCDraftingitemheading"/>
        <w:keepNext/>
        <w:keepLines/>
      </w:pPr>
      <w:r w:rsidRPr="00FF4DE6">
        <w:t>[</w:t>
      </w:r>
      <w:r>
        <w:t>32</w:t>
      </w:r>
      <w:r w:rsidRPr="00FF4DE6">
        <w:t>]</w:t>
      </w:r>
      <w:r w:rsidRPr="00FF4DE6">
        <w:tab/>
        <w:t>Section S1—2 (</w:t>
      </w:r>
      <w:r>
        <w:t>t</w:t>
      </w:r>
      <w:r w:rsidRPr="00FF4DE6">
        <w:t>able)</w:t>
      </w:r>
    </w:p>
    <w:p w14:paraId="027EA55D" w14:textId="77777777" w:rsidR="002D2FC9" w:rsidRPr="00FF4DE6" w:rsidRDefault="002D2FC9" w:rsidP="002D2FC9">
      <w:pPr>
        <w:pStyle w:val="FSCDraftingitem"/>
        <w:ind w:firstLine="851"/>
      </w:pPr>
      <w:r w:rsidRPr="00FF4DE6">
        <w:t>Omit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2D2FC9" w:rsidRPr="00FF4DE6" w14:paraId="4F498623" w14:textId="77777777" w:rsidTr="002D2FC9">
        <w:tc>
          <w:tcPr>
            <w:tcW w:w="1814" w:type="dxa"/>
          </w:tcPr>
          <w:p w14:paraId="4F9A92B0" w14:textId="77777777" w:rsidR="002D2FC9" w:rsidRPr="00FF4DE6" w:rsidRDefault="002D2FC9" w:rsidP="002D2FC9">
            <w:pPr>
              <w:pStyle w:val="FSCtblMain"/>
              <w:keepLines w:val="0"/>
              <w:widowControl w:val="0"/>
            </w:pPr>
            <w:r w:rsidRPr="00FF4DE6">
              <w:t>Vitamin C</w:t>
            </w:r>
          </w:p>
        </w:tc>
        <w:tc>
          <w:tcPr>
            <w:tcW w:w="1304" w:type="dxa"/>
          </w:tcPr>
          <w:p w14:paraId="77FA42BA" w14:textId="77777777" w:rsidR="002D2FC9" w:rsidRPr="00FF4DE6" w:rsidRDefault="002D2FC9" w:rsidP="002D2FC9">
            <w:pPr>
              <w:pStyle w:val="FSCtblMain"/>
            </w:pPr>
            <w:r w:rsidRPr="00FF4DE6">
              <w:t>RDI</w:t>
            </w:r>
          </w:p>
        </w:tc>
        <w:tc>
          <w:tcPr>
            <w:tcW w:w="1985" w:type="dxa"/>
          </w:tcPr>
          <w:p w14:paraId="56DED3C7" w14:textId="77777777" w:rsidR="002D2FC9" w:rsidRPr="00FF4DE6" w:rsidRDefault="002D2FC9" w:rsidP="002D2FC9">
            <w:pPr>
              <w:pStyle w:val="FSCtblMain"/>
            </w:pPr>
            <w:r w:rsidRPr="00FF4DE6">
              <w:t>40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c>
          <w:tcPr>
            <w:tcW w:w="1984" w:type="dxa"/>
          </w:tcPr>
          <w:p w14:paraId="3D6F5D06" w14:textId="77777777" w:rsidR="002D2FC9" w:rsidRPr="00FF4DE6" w:rsidRDefault="002D2FC9" w:rsidP="002D2FC9">
            <w:pPr>
              <w:pStyle w:val="FSCtblMain"/>
            </w:pPr>
            <w:r w:rsidRPr="00FF4DE6">
              <w:t>30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c>
          <w:tcPr>
            <w:tcW w:w="1984" w:type="dxa"/>
          </w:tcPr>
          <w:p w14:paraId="74507FF3" w14:textId="77777777" w:rsidR="002D2FC9" w:rsidRPr="00FF4DE6" w:rsidRDefault="002D2FC9" w:rsidP="002D2FC9">
            <w:pPr>
              <w:pStyle w:val="FSCtblMain"/>
            </w:pPr>
            <w:r w:rsidRPr="00FF4DE6">
              <w:t>30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r>
    </w:tbl>
    <w:p w14:paraId="52ABC61A" w14:textId="77777777" w:rsidR="002D2FC9" w:rsidRPr="00FF4DE6" w:rsidRDefault="002D2FC9" w:rsidP="002D2FC9">
      <w:pPr>
        <w:pStyle w:val="FSCDraftingitem"/>
        <w:ind w:firstLine="851"/>
      </w:pPr>
      <w:proofErr w:type="gramStart"/>
      <w:r>
        <w:t>s</w:t>
      </w:r>
      <w:r w:rsidRPr="00FF4DE6">
        <w:t>ubstitute</w:t>
      </w:r>
      <w:proofErr w:type="gramEnd"/>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2D2FC9" w:rsidRPr="00FF4DE6" w14:paraId="3D364B30" w14:textId="77777777" w:rsidTr="002D2FC9">
        <w:tc>
          <w:tcPr>
            <w:tcW w:w="1814" w:type="dxa"/>
          </w:tcPr>
          <w:p w14:paraId="22DBC809" w14:textId="77777777" w:rsidR="002D2FC9" w:rsidRPr="00FF4DE6" w:rsidRDefault="002D2FC9" w:rsidP="002D2FC9">
            <w:pPr>
              <w:pStyle w:val="FSCtblMain"/>
            </w:pPr>
            <w:bookmarkStart w:id="161" w:name="_Toc419117479"/>
            <w:r w:rsidRPr="00FF4DE6">
              <w:t>Vitamin C</w:t>
            </w:r>
          </w:p>
        </w:tc>
        <w:tc>
          <w:tcPr>
            <w:tcW w:w="1304" w:type="dxa"/>
          </w:tcPr>
          <w:p w14:paraId="6495CD05" w14:textId="77777777" w:rsidR="002D2FC9" w:rsidRPr="00FF4DE6" w:rsidRDefault="002D2FC9" w:rsidP="002D2FC9">
            <w:pPr>
              <w:pStyle w:val="FSCtblMain"/>
            </w:pPr>
            <w:r w:rsidRPr="00FF4DE6">
              <w:t>RDI</w:t>
            </w:r>
          </w:p>
        </w:tc>
        <w:tc>
          <w:tcPr>
            <w:tcW w:w="1985" w:type="dxa"/>
          </w:tcPr>
          <w:p w14:paraId="61E72B28" w14:textId="77777777" w:rsidR="002D2FC9" w:rsidRPr="00FF4DE6" w:rsidRDefault="002D2FC9" w:rsidP="002D2FC9">
            <w:pPr>
              <w:pStyle w:val="FSCtblMain"/>
            </w:pPr>
            <w:r w:rsidRPr="00FF4DE6">
              <w:t xml:space="preserve">40 mg total of L-ascorbic and </w:t>
            </w:r>
            <w:proofErr w:type="spellStart"/>
            <w:r w:rsidRPr="00FF4DE6">
              <w:t>dehydro</w:t>
            </w:r>
            <w:proofErr w:type="spellEnd"/>
            <w:r w:rsidRPr="00FF4DE6">
              <w:t>-ascorbic acid</w:t>
            </w:r>
          </w:p>
        </w:tc>
        <w:tc>
          <w:tcPr>
            <w:tcW w:w="1984" w:type="dxa"/>
          </w:tcPr>
          <w:p w14:paraId="7C6F7E69" w14:textId="77777777" w:rsidR="002D2FC9" w:rsidRPr="00FF4DE6" w:rsidRDefault="002D2FC9" w:rsidP="002D2FC9">
            <w:pPr>
              <w:pStyle w:val="FSCtblMain"/>
            </w:pPr>
            <w:r w:rsidRPr="00FF4DE6">
              <w:t xml:space="preserve">30 mg total of L-ascorbic and </w:t>
            </w:r>
            <w:proofErr w:type="spellStart"/>
            <w:r w:rsidRPr="00FF4DE6">
              <w:t>dehydro</w:t>
            </w:r>
            <w:proofErr w:type="spellEnd"/>
            <w:r w:rsidRPr="00FF4DE6">
              <w:t>-ascorbic acid</w:t>
            </w:r>
          </w:p>
        </w:tc>
        <w:tc>
          <w:tcPr>
            <w:tcW w:w="1984" w:type="dxa"/>
          </w:tcPr>
          <w:p w14:paraId="5C517D07" w14:textId="77777777" w:rsidR="002D2FC9" w:rsidRPr="00FF4DE6" w:rsidRDefault="002D2FC9" w:rsidP="002D2FC9">
            <w:pPr>
              <w:pStyle w:val="FSCtblMain"/>
            </w:pPr>
            <w:r w:rsidRPr="00FF4DE6">
              <w:t xml:space="preserve">30 mg total of L-ascorbic and </w:t>
            </w:r>
            <w:proofErr w:type="spellStart"/>
            <w:r w:rsidRPr="00FF4DE6">
              <w:t>dehydro</w:t>
            </w:r>
            <w:proofErr w:type="spellEnd"/>
            <w:r w:rsidRPr="00FF4DE6">
              <w:t>-ascorbic acid</w:t>
            </w:r>
          </w:p>
        </w:tc>
      </w:tr>
    </w:tbl>
    <w:p w14:paraId="66EF3B83" w14:textId="77777777" w:rsidR="002D2FC9" w:rsidRDefault="002D2FC9" w:rsidP="002D2FC9">
      <w:pPr>
        <w:pStyle w:val="FSCDraftingitemheading"/>
        <w:keepNext/>
      </w:pPr>
      <w:r>
        <w:t>[33]</w:t>
      </w:r>
      <w:r>
        <w:tab/>
        <w:t>Section S1—5(2) (table)</w:t>
      </w:r>
    </w:p>
    <w:p w14:paraId="02CB10F2" w14:textId="77777777" w:rsidR="002D2FC9" w:rsidRDefault="002D2FC9" w:rsidP="002D2FC9">
      <w:pPr>
        <w:pStyle w:val="FSCDraftingitem"/>
        <w:keepNext/>
        <w:ind w:firstLine="851"/>
      </w:pPr>
      <w:r>
        <w:t>Omit the subsection, substitute</w:t>
      </w:r>
    </w:p>
    <w:p w14:paraId="4355CD29" w14:textId="77777777" w:rsidR="002D2FC9" w:rsidRDefault="002D2FC9" w:rsidP="002D2FC9">
      <w:pPr>
        <w:pStyle w:val="FSCtMain"/>
      </w:pPr>
      <w:r w:rsidRPr="001D1563">
        <w:tab/>
        <w:t>(2)</w:t>
      </w:r>
      <w:r w:rsidRPr="001D1563">
        <w:tab/>
        <w:t>The table to this subsection is:</w:t>
      </w:r>
    </w:p>
    <w:p w14:paraId="4DAC6F0B" w14:textId="77777777" w:rsidR="002D2FC9" w:rsidRPr="001D1563" w:rsidRDefault="002D2FC9" w:rsidP="002D2FC9">
      <w:pPr>
        <w:pStyle w:val="FSCtblh2"/>
      </w:pPr>
      <w:r w:rsidRPr="001D1563">
        <w:t>Conversion factors—vitamin 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028"/>
      </w:tblGrid>
      <w:tr w:rsidR="002D2FC9" w:rsidRPr="00652ED5" w14:paraId="57E7172F" w14:textId="77777777" w:rsidTr="002D2FC9">
        <w:trPr>
          <w:tblHeader/>
          <w:jc w:val="center"/>
        </w:trPr>
        <w:tc>
          <w:tcPr>
            <w:tcW w:w="4239" w:type="dxa"/>
            <w:tcBorders>
              <w:top w:val="single" w:sz="4" w:space="0" w:color="auto"/>
              <w:bottom w:val="single" w:sz="4" w:space="0" w:color="auto"/>
            </w:tcBorders>
          </w:tcPr>
          <w:p w14:paraId="6B2CDEF9" w14:textId="77777777" w:rsidR="002D2FC9" w:rsidRPr="00652ED5" w:rsidRDefault="002D2FC9" w:rsidP="002D2FC9">
            <w:pPr>
              <w:pStyle w:val="FSCtblh3"/>
            </w:pPr>
            <w:r>
              <w:t>Vitamin E form</w:t>
            </w:r>
          </w:p>
        </w:tc>
        <w:tc>
          <w:tcPr>
            <w:tcW w:w="3346" w:type="dxa"/>
            <w:tcBorders>
              <w:top w:val="single" w:sz="4" w:space="0" w:color="auto"/>
              <w:bottom w:val="single" w:sz="4" w:space="0" w:color="auto"/>
            </w:tcBorders>
          </w:tcPr>
          <w:p w14:paraId="3372D877" w14:textId="77777777" w:rsidR="002D2FC9" w:rsidRPr="00652ED5" w:rsidRDefault="002D2FC9" w:rsidP="002D2FC9">
            <w:pPr>
              <w:pStyle w:val="FSCtblh3"/>
            </w:pPr>
            <w:r w:rsidRPr="00652ED5">
              <w:t>Conve</w:t>
            </w:r>
            <w:r>
              <w:t xml:space="preserve">rsion factor (µg/1 µg </w:t>
            </w:r>
            <w:r w:rsidRPr="00652ED5">
              <w:t>alpha-tocopherol equivalents)</w:t>
            </w:r>
          </w:p>
        </w:tc>
      </w:tr>
      <w:tr w:rsidR="002D2FC9" w:rsidRPr="00652ED5" w14:paraId="74DAA3F6" w14:textId="77777777" w:rsidTr="002D2FC9">
        <w:trPr>
          <w:jc w:val="center"/>
        </w:trPr>
        <w:tc>
          <w:tcPr>
            <w:tcW w:w="4239" w:type="dxa"/>
            <w:tcBorders>
              <w:top w:val="single" w:sz="4" w:space="0" w:color="auto"/>
            </w:tcBorders>
          </w:tcPr>
          <w:p w14:paraId="57714AA0" w14:textId="77777777" w:rsidR="002D2FC9" w:rsidRPr="00652ED5" w:rsidRDefault="002D2FC9" w:rsidP="002D2FC9">
            <w:pPr>
              <w:pStyle w:val="FSCtblMain"/>
            </w:pPr>
            <w:r>
              <w:t>dl-alpha-tocopherol</w:t>
            </w:r>
          </w:p>
        </w:tc>
        <w:tc>
          <w:tcPr>
            <w:tcW w:w="3346" w:type="dxa"/>
            <w:tcBorders>
              <w:top w:val="single" w:sz="4" w:space="0" w:color="auto"/>
            </w:tcBorders>
          </w:tcPr>
          <w:p w14:paraId="3048D330" w14:textId="77777777" w:rsidR="002D2FC9" w:rsidRPr="00652ED5" w:rsidRDefault="002D2FC9" w:rsidP="002D2FC9">
            <w:pPr>
              <w:pStyle w:val="FSCtblMain"/>
            </w:pPr>
            <w:r w:rsidRPr="00652ED5">
              <w:t>1.36</w:t>
            </w:r>
          </w:p>
        </w:tc>
      </w:tr>
      <w:tr w:rsidR="002D2FC9" w:rsidRPr="00652ED5" w14:paraId="48523822" w14:textId="77777777" w:rsidTr="002D2FC9">
        <w:trPr>
          <w:jc w:val="center"/>
        </w:trPr>
        <w:tc>
          <w:tcPr>
            <w:tcW w:w="4239" w:type="dxa"/>
          </w:tcPr>
          <w:p w14:paraId="02D1182C" w14:textId="77777777" w:rsidR="002D2FC9" w:rsidRPr="00652ED5" w:rsidRDefault="002D2FC9" w:rsidP="002D2FC9">
            <w:pPr>
              <w:pStyle w:val="FSCtblMain"/>
            </w:pPr>
            <w:r w:rsidRPr="00652ED5">
              <w:t>d-</w:t>
            </w:r>
            <w:r>
              <w:t xml:space="preserve">alpha-tocopherol concentrate </w:t>
            </w:r>
          </w:p>
        </w:tc>
        <w:tc>
          <w:tcPr>
            <w:tcW w:w="3346" w:type="dxa"/>
          </w:tcPr>
          <w:p w14:paraId="2A98F094" w14:textId="77777777" w:rsidR="002D2FC9" w:rsidRPr="00652ED5" w:rsidRDefault="002D2FC9" w:rsidP="002D2FC9">
            <w:pPr>
              <w:pStyle w:val="FSCtblMain"/>
            </w:pPr>
            <w:r w:rsidRPr="00652ED5">
              <w:t>(see paragraph (1)(b))</w:t>
            </w:r>
          </w:p>
        </w:tc>
      </w:tr>
      <w:tr w:rsidR="002D2FC9" w:rsidRPr="00652ED5" w14:paraId="6981977A" w14:textId="77777777" w:rsidTr="002D2FC9">
        <w:trPr>
          <w:jc w:val="center"/>
        </w:trPr>
        <w:tc>
          <w:tcPr>
            <w:tcW w:w="4239" w:type="dxa"/>
          </w:tcPr>
          <w:p w14:paraId="15403D15" w14:textId="77777777" w:rsidR="002D2FC9" w:rsidRPr="00652ED5" w:rsidRDefault="002D2FC9" w:rsidP="002D2FC9">
            <w:pPr>
              <w:pStyle w:val="FSCtblMain"/>
            </w:pPr>
            <w:r w:rsidRPr="00652ED5">
              <w:t>To</w:t>
            </w:r>
            <w:r>
              <w:t>copherols concentrate, mixed</w:t>
            </w:r>
          </w:p>
        </w:tc>
        <w:tc>
          <w:tcPr>
            <w:tcW w:w="3346" w:type="dxa"/>
          </w:tcPr>
          <w:p w14:paraId="5C74021A" w14:textId="77777777" w:rsidR="002D2FC9" w:rsidRPr="00652ED5" w:rsidRDefault="002D2FC9" w:rsidP="002D2FC9">
            <w:pPr>
              <w:pStyle w:val="FSCtblMain"/>
            </w:pPr>
            <w:r w:rsidRPr="00652ED5">
              <w:t>(see paragraph (1)(b))</w:t>
            </w:r>
          </w:p>
        </w:tc>
      </w:tr>
      <w:tr w:rsidR="002D2FC9" w:rsidRPr="00652ED5" w14:paraId="20C2E3BE" w14:textId="77777777" w:rsidTr="002D2FC9">
        <w:trPr>
          <w:jc w:val="center"/>
        </w:trPr>
        <w:tc>
          <w:tcPr>
            <w:tcW w:w="4239" w:type="dxa"/>
          </w:tcPr>
          <w:p w14:paraId="2B9D2313" w14:textId="77777777" w:rsidR="002D2FC9" w:rsidRPr="00703381" w:rsidRDefault="002D2FC9" w:rsidP="002D2FC9">
            <w:pPr>
              <w:pStyle w:val="FSCtblh2"/>
              <w:keepNext w:val="0"/>
              <w:tabs>
                <w:tab w:val="right" w:pos="3969"/>
              </w:tabs>
              <w:spacing w:before="60" w:after="60"/>
              <w:jc w:val="left"/>
              <w:rPr>
                <w:b w:val="0"/>
              </w:rPr>
            </w:pPr>
            <w:r w:rsidRPr="00703381">
              <w:rPr>
                <w:b w:val="0"/>
              </w:rPr>
              <w:t>d-alpha-</w:t>
            </w:r>
            <w:proofErr w:type="spellStart"/>
            <w:r w:rsidRPr="00703381">
              <w:rPr>
                <w:b w:val="0"/>
              </w:rPr>
              <w:t>tocopheryl</w:t>
            </w:r>
            <w:proofErr w:type="spellEnd"/>
            <w:r w:rsidRPr="00703381">
              <w:rPr>
                <w:b w:val="0"/>
              </w:rPr>
              <w:t xml:space="preserve"> acetate</w:t>
            </w:r>
          </w:p>
        </w:tc>
        <w:tc>
          <w:tcPr>
            <w:tcW w:w="3346" w:type="dxa"/>
          </w:tcPr>
          <w:p w14:paraId="46575E21" w14:textId="77777777" w:rsidR="002D2FC9" w:rsidRPr="00652ED5" w:rsidRDefault="002D2FC9" w:rsidP="002D2FC9">
            <w:pPr>
              <w:pStyle w:val="FSCtblMain"/>
            </w:pPr>
            <w:r w:rsidRPr="00652ED5">
              <w:t>1.10</w:t>
            </w:r>
          </w:p>
        </w:tc>
      </w:tr>
      <w:tr w:rsidR="002D2FC9" w:rsidRPr="00652ED5" w14:paraId="1C9AAEB3" w14:textId="77777777" w:rsidTr="002D2FC9">
        <w:trPr>
          <w:jc w:val="center"/>
        </w:trPr>
        <w:tc>
          <w:tcPr>
            <w:tcW w:w="4239" w:type="dxa"/>
          </w:tcPr>
          <w:p w14:paraId="6FA7BC00" w14:textId="77777777" w:rsidR="002D2FC9" w:rsidRPr="00703381" w:rsidRDefault="002D2FC9" w:rsidP="002D2FC9">
            <w:pPr>
              <w:pStyle w:val="FSCtblh2"/>
              <w:keepNext w:val="0"/>
              <w:tabs>
                <w:tab w:val="right" w:pos="3969"/>
              </w:tabs>
              <w:spacing w:before="60" w:after="60"/>
              <w:jc w:val="left"/>
              <w:rPr>
                <w:b w:val="0"/>
              </w:rPr>
            </w:pPr>
            <w:r w:rsidRPr="00703381">
              <w:rPr>
                <w:b w:val="0"/>
              </w:rPr>
              <w:t>dl-alpha-</w:t>
            </w:r>
            <w:proofErr w:type="spellStart"/>
            <w:r w:rsidRPr="00703381">
              <w:rPr>
                <w:b w:val="0"/>
              </w:rPr>
              <w:t>tocopheryl</w:t>
            </w:r>
            <w:proofErr w:type="spellEnd"/>
            <w:r w:rsidRPr="00703381">
              <w:rPr>
                <w:b w:val="0"/>
              </w:rPr>
              <w:t xml:space="preserve"> acetate </w:t>
            </w:r>
          </w:p>
        </w:tc>
        <w:tc>
          <w:tcPr>
            <w:tcW w:w="3346" w:type="dxa"/>
          </w:tcPr>
          <w:p w14:paraId="10E42CE3" w14:textId="77777777" w:rsidR="002D2FC9" w:rsidRPr="00652ED5" w:rsidRDefault="002D2FC9" w:rsidP="002D2FC9">
            <w:pPr>
              <w:pStyle w:val="FSCtblMain"/>
            </w:pPr>
            <w:r w:rsidRPr="00652ED5">
              <w:t>1.49</w:t>
            </w:r>
          </w:p>
        </w:tc>
      </w:tr>
      <w:tr w:rsidR="002D2FC9" w:rsidRPr="00652ED5" w14:paraId="768C192F" w14:textId="77777777" w:rsidTr="002D2FC9">
        <w:trPr>
          <w:jc w:val="center"/>
        </w:trPr>
        <w:tc>
          <w:tcPr>
            <w:tcW w:w="4239" w:type="dxa"/>
          </w:tcPr>
          <w:p w14:paraId="752CBF46" w14:textId="77777777" w:rsidR="002D2FC9" w:rsidRPr="00703381" w:rsidRDefault="002D2FC9" w:rsidP="002D2FC9">
            <w:pPr>
              <w:pStyle w:val="FSCtblh2"/>
              <w:keepNext w:val="0"/>
              <w:tabs>
                <w:tab w:val="right" w:pos="3969"/>
              </w:tabs>
              <w:spacing w:before="60" w:after="60"/>
              <w:jc w:val="left"/>
              <w:rPr>
                <w:b w:val="0"/>
              </w:rPr>
            </w:pPr>
            <w:r w:rsidRPr="00703381">
              <w:rPr>
                <w:b w:val="0"/>
              </w:rPr>
              <w:t>d-alpha-</w:t>
            </w:r>
            <w:proofErr w:type="spellStart"/>
            <w:r w:rsidRPr="00703381">
              <w:rPr>
                <w:b w:val="0"/>
              </w:rPr>
              <w:t>tocopheryl</w:t>
            </w:r>
            <w:proofErr w:type="spellEnd"/>
            <w:r w:rsidRPr="00703381">
              <w:rPr>
                <w:b w:val="0"/>
              </w:rPr>
              <w:t xml:space="preserve"> acetate concentrate</w:t>
            </w:r>
          </w:p>
        </w:tc>
        <w:tc>
          <w:tcPr>
            <w:tcW w:w="3346" w:type="dxa"/>
          </w:tcPr>
          <w:p w14:paraId="50B2CDC0" w14:textId="77777777" w:rsidR="002D2FC9" w:rsidRPr="00652ED5" w:rsidRDefault="002D2FC9" w:rsidP="002D2FC9">
            <w:pPr>
              <w:pStyle w:val="FSCtblMain"/>
            </w:pPr>
            <w:r w:rsidRPr="00652ED5">
              <w:t>(see paragraph (1)(b))</w:t>
            </w:r>
          </w:p>
        </w:tc>
      </w:tr>
      <w:tr w:rsidR="002D2FC9" w:rsidRPr="00652ED5" w14:paraId="0CF73040" w14:textId="77777777" w:rsidTr="002D2FC9">
        <w:trPr>
          <w:jc w:val="center"/>
        </w:trPr>
        <w:tc>
          <w:tcPr>
            <w:tcW w:w="4239" w:type="dxa"/>
            <w:tcBorders>
              <w:bottom w:val="single" w:sz="4" w:space="0" w:color="auto"/>
            </w:tcBorders>
          </w:tcPr>
          <w:p w14:paraId="77AF297D" w14:textId="77777777" w:rsidR="002D2FC9" w:rsidRPr="00703381" w:rsidRDefault="002D2FC9" w:rsidP="002D2FC9">
            <w:pPr>
              <w:pStyle w:val="FSCtblh2"/>
              <w:keepLines w:val="0"/>
              <w:tabs>
                <w:tab w:val="right" w:pos="3969"/>
              </w:tabs>
              <w:spacing w:before="60" w:after="60"/>
              <w:jc w:val="left"/>
              <w:rPr>
                <w:b w:val="0"/>
              </w:rPr>
            </w:pPr>
            <w:r w:rsidRPr="00703381">
              <w:rPr>
                <w:b w:val="0"/>
              </w:rPr>
              <w:lastRenderedPageBreak/>
              <w:t>d-alpha-</w:t>
            </w:r>
            <w:proofErr w:type="spellStart"/>
            <w:r w:rsidRPr="00703381">
              <w:rPr>
                <w:b w:val="0"/>
              </w:rPr>
              <w:t>tocopheryl</w:t>
            </w:r>
            <w:proofErr w:type="spellEnd"/>
            <w:r w:rsidRPr="00703381">
              <w:rPr>
                <w:b w:val="0"/>
              </w:rPr>
              <w:t xml:space="preserve"> acid succinate </w:t>
            </w:r>
          </w:p>
        </w:tc>
        <w:tc>
          <w:tcPr>
            <w:tcW w:w="3346" w:type="dxa"/>
            <w:tcBorders>
              <w:bottom w:val="single" w:sz="4" w:space="0" w:color="auto"/>
            </w:tcBorders>
          </w:tcPr>
          <w:p w14:paraId="15D7A590" w14:textId="77777777" w:rsidR="002D2FC9" w:rsidRPr="00652ED5" w:rsidRDefault="002D2FC9" w:rsidP="002D2FC9">
            <w:pPr>
              <w:pStyle w:val="FSCtblMain"/>
            </w:pPr>
            <w:r w:rsidRPr="00652ED5">
              <w:t>1.23</w:t>
            </w:r>
          </w:p>
        </w:tc>
      </w:tr>
    </w:tbl>
    <w:p w14:paraId="0202BDCD" w14:textId="77777777" w:rsidR="002D2FC9" w:rsidRPr="001D1563" w:rsidRDefault="002D2FC9" w:rsidP="002D2FC9">
      <w:pPr>
        <w:pStyle w:val="FSCnPara"/>
        <w:ind w:hanging="1701"/>
      </w:pPr>
      <w:r w:rsidRPr="001D1563">
        <w:rPr>
          <w:b/>
          <w:i/>
        </w:rPr>
        <w:t>Note</w:t>
      </w:r>
      <w:r w:rsidRPr="001D1563">
        <w:tab/>
        <w:t>Natural forms of vitamin E may have conversion factors that are not provided in this table.</w:t>
      </w:r>
    </w:p>
    <w:p w14:paraId="3E381DF1" w14:textId="77777777" w:rsidR="002D2FC9" w:rsidRPr="00FF4DE6" w:rsidRDefault="002D2FC9" w:rsidP="002D2FC9">
      <w:pPr>
        <w:pStyle w:val="FSCh5Section"/>
      </w:pPr>
      <w:bookmarkStart w:id="162" w:name="_Toc465771721"/>
      <w:r w:rsidRPr="00FF4DE6">
        <w:t>Schedule 3 – Identity and purity</w:t>
      </w:r>
      <w:bookmarkEnd w:id="162"/>
    </w:p>
    <w:p w14:paraId="09E17070" w14:textId="77777777" w:rsidR="002D2FC9" w:rsidRPr="00FF4DE6" w:rsidRDefault="002D2FC9" w:rsidP="002D2FC9">
      <w:pPr>
        <w:pStyle w:val="FSCDraftingitemheading"/>
      </w:pPr>
      <w:r w:rsidRPr="00FF4DE6">
        <w:t>[</w:t>
      </w:r>
      <w:r>
        <w:t>34</w:t>
      </w:r>
      <w:r w:rsidRPr="00FF4DE6">
        <w:t>]</w:t>
      </w:r>
      <w:r w:rsidRPr="00FF4DE6">
        <w:tab/>
        <w:t>Section S3—2(1</w:t>
      </w:r>
      <w:proofErr w:type="gramStart"/>
      <w:r w:rsidRPr="00FF4DE6">
        <w:t>)(</w:t>
      </w:r>
      <w:proofErr w:type="gramEnd"/>
      <w:r w:rsidRPr="00FF4DE6">
        <w:t>b)</w:t>
      </w:r>
    </w:p>
    <w:p w14:paraId="28A3208D" w14:textId="77777777" w:rsidR="002D2FC9" w:rsidRPr="00FF4DE6" w:rsidRDefault="002D2FC9" w:rsidP="002D2FC9">
      <w:pPr>
        <w:pStyle w:val="FSCDraftingitem"/>
        <w:ind w:firstLine="851"/>
      </w:pPr>
      <w:r w:rsidRPr="00FF4DE6">
        <w:t>Omit</w:t>
      </w:r>
    </w:p>
    <w:p w14:paraId="15248CFA" w14:textId="77777777" w:rsidR="002D2FC9" w:rsidRPr="001D1563" w:rsidRDefault="002D2FC9" w:rsidP="002D2FC9">
      <w:pPr>
        <w:pStyle w:val="FSCtSubpara"/>
      </w:pPr>
      <w:r>
        <w:rPr>
          <w:szCs w:val="20"/>
        </w:rPr>
        <w:tab/>
      </w:r>
      <w:r w:rsidRPr="001D1563">
        <w:t>(vii)</w:t>
      </w:r>
      <w:r w:rsidRPr="001D1563">
        <w:tab/>
        <w:t>FAO JECFA Monographs 13 (2012); or</w:t>
      </w:r>
    </w:p>
    <w:p w14:paraId="36411ECC" w14:textId="77777777" w:rsidR="002D2FC9" w:rsidRPr="001D1563" w:rsidRDefault="002D2FC9" w:rsidP="002D2FC9">
      <w:pPr>
        <w:pStyle w:val="FSCtPara"/>
      </w:pPr>
      <w:r w:rsidRPr="001D1563">
        <w:rPr>
          <w:i/>
        </w:rPr>
        <w:tab/>
      </w:r>
      <w:r w:rsidRPr="001D1563">
        <w:t>(</w:t>
      </w:r>
      <w:proofErr w:type="gramStart"/>
      <w:r w:rsidRPr="001D1563">
        <w:t>c</w:t>
      </w:r>
      <w:proofErr w:type="gramEnd"/>
      <w:r w:rsidRPr="001D1563">
        <w:t>)</w:t>
      </w:r>
      <w:r w:rsidRPr="001D1563">
        <w:rPr>
          <w:i/>
        </w:rPr>
        <w:tab/>
      </w:r>
      <w:r w:rsidRPr="001D1563">
        <w:t xml:space="preserve">United States </w:t>
      </w:r>
      <w:proofErr w:type="spellStart"/>
      <w:r w:rsidRPr="001D1563">
        <w:t>Pharmacopeial</w:t>
      </w:r>
      <w:proofErr w:type="spellEnd"/>
      <w:r w:rsidRPr="001D1563">
        <w:t xml:space="preserve"> Convention (2014) Food chemicals codex. </w:t>
      </w:r>
      <w:proofErr w:type="gramStart"/>
      <w:r w:rsidRPr="001D1563">
        <w:t>9</w:t>
      </w:r>
      <w:r w:rsidRPr="001D1563">
        <w:rPr>
          <w:vertAlign w:val="superscript"/>
        </w:rPr>
        <w:t>th</w:t>
      </w:r>
      <w:r w:rsidRPr="001D1563">
        <w:t xml:space="preserve"> </w:t>
      </w:r>
      <w:r w:rsidRPr="001D1563">
        <w:rPr>
          <w:vertAlign w:val="superscript"/>
        </w:rPr>
        <w:t xml:space="preserve"> </w:t>
      </w:r>
      <w:proofErr w:type="spellStart"/>
      <w:r w:rsidRPr="001D1563">
        <w:t>ed</w:t>
      </w:r>
      <w:proofErr w:type="spellEnd"/>
      <w:proofErr w:type="gramEnd"/>
      <w:r w:rsidRPr="001D1563">
        <w:t xml:space="preserve">, United States </w:t>
      </w:r>
      <w:proofErr w:type="spellStart"/>
      <w:r w:rsidRPr="001D1563">
        <w:t>Pharmacopeial</w:t>
      </w:r>
      <w:proofErr w:type="spellEnd"/>
      <w:r w:rsidRPr="001D1563">
        <w:t xml:space="preserve"> Convention, Rockville, MD; or</w:t>
      </w:r>
    </w:p>
    <w:p w14:paraId="7B4758FD" w14:textId="77777777" w:rsidR="002D2FC9" w:rsidRPr="00FF4DE6" w:rsidRDefault="002D2FC9" w:rsidP="002D2FC9">
      <w:pPr>
        <w:pStyle w:val="FSCDraftingitem"/>
      </w:pPr>
      <w:r>
        <w:tab/>
      </w:r>
      <w:proofErr w:type="gramStart"/>
      <w:r>
        <w:t>s</w:t>
      </w:r>
      <w:r w:rsidRPr="00FF4DE6">
        <w:t>ubstitute</w:t>
      </w:r>
      <w:proofErr w:type="gramEnd"/>
    </w:p>
    <w:p w14:paraId="7B2DDCCA" w14:textId="77777777" w:rsidR="002D2FC9" w:rsidRPr="00FF4DE6" w:rsidRDefault="002D2FC9" w:rsidP="002D2FC9">
      <w:pPr>
        <w:pStyle w:val="FSCtSubpara"/>
      </w:pPr>
      <w:r>
        <w:tab/>
      </w:r>
      <w:r w:rsidRPr="00FF4DE6">
        <w:t>(vii)</w:t>
      </w:r>
      <w:r w:rsidRPr="00FF4DE6">
        <w:tab/>
        <w:t>FAO JECFA Monographs 13 (2012);</w:t>
      </w:r>
    </w:p>
    <w:p w14:paraId="297C2D64" w14:textId="77777777" w:rsidR="002D2FC9" w:rsidRPr="00FF4DE6" w:rsidRDefault="002D2FC9" w:rsidP="002D2FC9">
      <w:pPr>
        <w:pStyle w:val="FSCtSubpara"/>
      </w:pPr>
      <w:r>
        <w:tab/>
      </w:r>
      <w:r w:rsidRPr="00FF4DE6">
        <w:t>(viii)</w:t>
      </w:r>
      <w:r w:rsidRPr="00FF4DE6">
        <w:tab/>
        <w:t>FAO JECFA Monographs 14 (2013);</w:t>
      </w:r>
    </w:p>
    <w:p w14:paraId="1BE6207C" w14:textId="77777777" w:rsidR="002D2FC9" w:rsidRPr="00FF4DE6" w:rsidRDefault="002D2FC9" w:rsidP="002D2FC9">
      <w:pPr>
        <w:pStyle w:val="FSCtSubpara"/>
      </w:pPr>
      <w:r>
        <w:tab/>
      </w:r>
      <w:r w:rsidRPr="00FF4DE6">
        <w:t>(ix)</w:t>
      </w:r>
      <w:r w:rsidRPr="00FF4DE6">
        <w:tab/>
        <w:t>FAO JECFA Monographs 16 (2014);</w:t>
      </w:r>
    </w:p>
    <w:p w14:paraId="6678EFA4" w14:textId="77777777" w:rsidR="002D2FC9" w:rsidRPr="001D1563" w:rsidRDefault="002D2FC9" w:rsidP="002D2FC9">
      <w:pPr>
        <w:pStyle w:val="FSCtSubpara"/>
      </w:pPr>
      <w:r>
        <w:rPr>
          <w:szCs w:val="20"/>
        </w:rPr>
        <w:tab/>
      </w:r>
      <w:r w:rsidRPr="00FF4DE6">
        <w:rPr>
          <w:szCs w:val="20"/>
        </w:rPr>
        <w:t>(x)</w:t>
      </w:r>
      <w:r w:rsidRPr="00FF4DE6">
        <w:rPr>
          <w:szCs w:val="20"/>
        </w:rPr>
        <w:tab/>
        <w:t>FAO JECFA Monographs 17 (2015); or</w:t>
      </w:r>
      <w:r>
        <w:rPr>
          <w:szCs w:val="20"/>
        </w:rPr>
        <w:t xml:space="preserve"> </w:t>
      </w:r>
    </w:p>
    <w:p w14:paraId="488E4211" w14:textId="77777777" w:rsidR="002D2FC9" w:rsidRPr="00FF4DE6" w:rsidRDefault="002D2FC9" w:rsidP="002D2FC9">
      <w:pPr>
        <w:pStyle w:val="FSCtPara"/>
        <w:rPr>
          <w:szCs w:val="20"/>
        </w:rPr>
      </w:pPr>
      <w:r w:rsidRPr="001D1563">
        <w:rPr>
          <w:i/>
        </w:rPr>
        <w:tab/>
      </w:r>
      <w:r w:rsidRPr="001D1563">
        <w:t>(</w:t>
      </w:r>
      <w:proofErr w:type="gramStart"/>
      <w:r w:rsidRPr="001D1563">
        <w:t>c</w:t>
      </w:r>
      <w:proofErr w:type="gramEnd"/>
      <w:r w:rsidRPr="001D1563">
        <w:t>)</w:t>
      </w:r>
      <w:r w:rsidRPr="001D1563">
        <w:rPr>
          <w:i/>
        </w:rPr>
        <w:tab/>
      </w:r>
      <w:r w:rsidRPr="001D1563">
        <w:t xml:space="preserve">United States </w:t>
      </w:r>
      <w:proofErr w:type="spellStart"/>
      <w:r w:rsidRPr="001D1563">
        <w:t>Pharmacopeial</w:t>
      </w:r>
      <w:proofErr w:type="spellEnd"/>
      <w:r w:rsidRPr="001D1563">
        <w:t xml:space="preserve"> Convention (201</w:t>
      </w:r>
      <w:r>
        <w:t>6</w:t>
      </w:r>
      <w:r w:rsidRPr="001D1563">
        <w:t xml:space="preserve">) Food chemicals codex. </w:t>
      </w:r>
      <w:proofErr w:type="gramStart"/>
      <w:r>
        <w:t>10</w:t>
      </w:r>
      <w:r w:rsidRPr="001D1563">
        <w:rPr>
          <w:vertAlign w:val="superscript"/>
        </w:rPr>
        <w:t>th</w:t>
      </w:r>
      <w:r w:rsidRPr="001D1563">
        <w:t xml:space="preserve"> </w:t>
      </w:r>
      <w:r w:rsidRPr="001D1563">
        <w:rPr>
          <w:vertAlign w:val="superscript"/>
        </w:rPr>
        <w:t xml:space="preserve"> </w:t>
      </w:r>
      <w:proofErr w:type="spellStart"/>
      <w:r w:rsidRPr="001D1563">
        <w:t>ed</w:t>
      </w:r>
      <w:proofErr w:type="spellEnd"/>
      <w:proofErr w:type="gramEnd"/>
      <w:r w:rsidRPr="001D1563">
        <w:t xml:space="preserve">, United States </w:t>
      </w:r>
      <w:proofErr w:type="spellStart"/>
      <w:r w:rsidRPr="001D1563">
        <w:t>Pharmacopeial</w:t>
      </w:r>
      <w:proofErr w:type="spellEnd"/>
      <w:r w:rsidRPr="001D1563">
        <w:t xml:space="preserve"> Convention, Rockville, MD; or</w:t>
      </w:r>
    </w:p>
    <w:p w14:paraId="148957B3" w14:textId="77777777" w:rsidR="002D2FC9" w:rsidRPr="00FF4DE6" w:rsidRDefault="002D2FC9" w:rsidP="002D2FC9">
      <w:pPr>
        <w:pStyle w:val="FSCDraftingitemheading"/>
      </w:pPr>
      <w:r w:rsidRPr="00FF4DE6">
        <w:t>[</w:t>
      </w:r>
      <w:r>
        <w:t>35</w:t>
      </w:r>
      <w:r w:rsidRPr="00FF4DE6">
        <w:t>]</w:t>
      </w:r>
      <w:r w:rsidRPr="00FF4DE6">
        <w:tab/>
        <w:t>Section S3—3(j)</w:t>
      </w:r>
    </w:p>
    <w:p w14:paraId="73F6397A" w14:textId="77777777" w:rsidR="002D2FC9" w:rsidRPr="00FF4DE6" w:rsidRDefault="002D2FC9" w:rsidP="002D2FC9">
      <w:pPr>
        <w:pStyle w:val="FSCDraftingitem"/>
        <w:ind w:firstLine="851"/>
      </w:pPr>
      <w:r w:rsidRPr="00FF4DE6">
        <w:t>Omit ‘(2013)’, substitute ‘(2016)’</w:t>
      </w:r>
    </w:p>
    <w:p w14:paraId="4807FA27" w14:textId="77777777" w:rsidR="002D2FC9" w:rsidRPr="00B22D12" w:rsidRDefault="002D2FC9" w:rsidP="002D2FC9">
      <w:pPr>
        <w:pStyle w:val="FSCDraftingitemheading"/>
      </w:pPr>
      <w:r w:rsidRPr="00B22D12">
        <w:t>[</w:t>
      </w:r>
      <w:r>
        <w:t>36</w:t>
      </w:r>
      <w:r w:rsidRPr="00B22D12">
        <w:t>]</w:t>
      </w:r>
      <w:r w:rsidRPr="00B22D12">
        <w:tab/>
        <w:t>Section S3</w:t>
      </w:r>
      <w:r>
        <w:t>—6</w:t>
      </w:r>
    </w:p>
    <w:p w14:paraId="7514752B" w14:textId="77777777" w:rsidR="002D2FC9" w:rsidRDefault="002D2FC9" w:rsidP="002D2FC9">
      <w:pPr>
        <w:pStyle w:val="FSCDraftingitem"/>
        <w:ind w:firstLine="851"/>
      </w:pPr>
      <w:r w:rsidRPr="00544FAB">
        <w:t>Omit</w:t>
      </w:r>
    </w:p>
    <w:p w14:paraId="2CDFEC02" w14:textId="77777777" w:rsidR="002D2FC9" w:rsidRPr="001D1563" w:rsidRDefault="002D2FC9" w:rsidP="002D2FC9">
      <w:pPr>
        <w:pStyle w:val="FSCtMain"/>
      </w:pPr>
      <w:r w:rsidRPr="001D1563">
        <w:tab/>
        <w:t>(2)</w:t>
      </w:r>
      <w:r w:rsidRPr="001D1563">
        <w:tab/>
        <w:t xml:space="preserve">The resins are limited to use in aqueous process streams for the removal of proteins and polyphenols from beer. The pH range for the resins shall be no less than 2 and no more than 5, and the temperatures of water and food passing through the resin bed shall not exceed 2˚C. </w:t>
      </w:r>
      <w:proofErr w:type="gramStart"/>
      <w:r w:rsidRPr="001D1563">
        <w:t>pH</w:t>
      </w:r>
      <w:proofErr w:type="gramEnd"/>
      <w:r w:rsidRPr="001D1563">
        <w:t xml:space="preserve"> and temperature restrictions do not apply to cleaning processes.</w:t>
      </w:r>
    </w:p>
    <w:p w14:paraId="256DC618" w14:textId="77777777" w:rsidR="002D2FC9" w:rsidRPr="00211FB3" w:rsidRDefault="002D2FC9" w:rsidP="002D2FC9">
      <w:pPr>
        <w:pStyle w:val="FSCtMain"/>
      </w:pPr>
      <w:r w:rsidRPr="001D1563">
        <w:tab/>
        <w:t>(3)</w:t>
      </w:r>
      <w:r w:rsidRPr="001D1563">
        <w:tab/>
        <w:t>When subjected to the extraction regime listed in the 21 CFR § 173.25(c)(4), but using dilute hydrochloric acid at pH 2 in place of 5% acetic acid, the ion exchange resins shall result in no more than 25 ppm of organic extractives.</w:t>
      </w:r>
    </w:p>
    <w:p w14:paraId="7F55577D" w14:textId="77777777" w:rsidR="002D2FC9" w:rsidRDefault="002D2FC9" w:rsidP="002D2FC9">
      <w:pPr>
        <w:pStyle w:val="FSCDraftingitem"/>
        <w:ind w:firstLine="851"/>
      </w:pPr>
      <w:proofErr w:type="gramStart"/>
      <w:r>
        <w:t>substitute</w:t>
      </w:r>
      <w:proofErr w:type="gramEnd"/>
    </w:p>
    <w:p w14:paraId="080A4F46" w14:textId="77777777" w:rsidR="002D2FC9" w:rsidRPr="00211FB3" w:rsidRDefault="002D2FC9" w:rsidP="002D2FC9">
      <w:pPr>
        <w:pStyle w:val="FSCtMain"/>
        <w:tabs>
          <w:tab w:val="left" w:pos="6521"/>
        </w:tabs>
      </w:pPr>
      <w:r w:rsidRPr="001D1563">
        <w:tab/>
      </w:r>
      <w:r>
        <w:t>(2)</w:t>
      </w:r>
      <w:r>
        <w:tab/>
      </w:r>
      <w:r w:rsidRPr="001D1563">
        <w:t>When subjected to the extraction regime listed in the 21 CFR § 173.25(c)(4), but using dilute hydrochloric acid at pH 2 in place of 5% acetic acid, the ion exchange resins shall result in no more than 25 ppm of organic extractives.</w:t>
      </w:r>
    </w:p>
    <w:p w14:paraId="0E8FE376" w14:textId="77777777" w:rsidR="002D2FC9" w:rsidRPr="00B22D12" w:rsidRDefault="002D2FC9" w:rsidP="002D2FC9">
      <w:pPr>
        <w:pStyle w:val="FSCDraftingitemheading"/>
        <w:keepNext/>
      </w:pPr>
      <w:r w:rsidRPr="00B22D12">
        <w:t>[</w:t>
      </w:r>
      <w:r>
        <w:t>37</w:t>
      </w:r>
      <w:r w:rsidRPr="00B22D12">
        <w:t>]</w:t>
      </w:r>
      <w:r w:rsidRPr="00B22D12">
        <w:tab/>
        <w:t>Section S3</w:t>
      </w:r>
      <w:r>
        <w:t>—9</w:t>
      </w:r>
    </w:p>
    <w:p w14:paraId="4115CDBB" w14:textId="77777777" w:rsidR="002D2FC9" w:rsidRDefault="002D2FC9" w:rsidP="002D2FC9">
      <w:pPr>
        <w:pStyle w:val="FSCDraftingitem"/>
        <w:ind w:firstLine="851"/>
      </w:pPr>
      <w:r w:rsidRPr="00544FAB">
        <w:t>Omit</w:t>
      </w:r>
    </w:p>
    <w:p w14:paraId="7C824AAF" w14:textId="77777777" w:rsidR="002D2FC9" w:rsidRPr="001D1563" w:rsidRDefault="002D2FC9" w:rsidP="002D2FC9">
      <w:pPr>
        <w:pStyle w:val="FSCtMain"/>
      </w:pPr>
      <w:r w:rsidRPr="001D1563">
        <w:tab/>
        <w:t>(2)</w:t>
      </w:r>
      <w:r w:rsidRPr="001D1563">
        <w:tab/>
      </w:r>
      <w:r w:rsidRPr="00CF47B1">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w:t>
      </w:r>
      <w:r>
        <w:t>ore than 40</w:t>
      </w:r>
      <w:r w:rsidRPr="001D1563">
        <w:sym w:font="Symbol" w:char="F0B0"/>
      </w:r>
      <w:r w:rsidRPr="001D1563">
        <w:t>C</w:t>
      </w:r>
      <w:r>
        <w:t>.</w:t>
      </w:r>
    </w:p>
    <w:p w14:paraId="2D780DEB" w14:textId="77777777" w:rsidR="002D2FC9" w:rsidRPr="00211FB3" w:rsidRDefault="002D2FC9" w:rsidP="002D2FC9">
      <w:pPr>
        <w:pStyle w:val="FSCtMain"/>
      </w:pPr>
      <w:r w:rsidRPr="001D1563">
        <w:tab/>
        <w:t>(3)</w:t>
      </w:r>
      <w:r w:rsidRPr="001D1563">
        <w:tab/>
      </w:r>
      <w:r w:rsidRPr="00CF47B1">
        <w:t>When subjected to the extraction regime listed in the 21 CFR § 173.25(c)(4), but using dilute hydrochloric acid at pH 2 in place of 5% acetic acid, the ion exchange resins shall result in no more than 25 ppm of organic extractives</w:t>
      </w:r>
      <w:r w:rsidRPr="001D1563">
        <w:t>.</w:t>
      </w:r>
    </w:p>
    <w:p w14:paraId="71BAAAE3" w14:textId="77777777" w:rsidR="002D2FC9" w:rsidRDefault="002D2FC9" w:rsidP="002D2FC9">
      <w:pPr>
        <w:pStyle w:val="FSCDraftingitem"/>
        <w:ind w:firstLine="851"/>
      </w:pPr>
      <w:proofErr w:type="gramStart"/>
      <w:r>
        <w:t>substitute</w:t>
      </w:r>
      <w:proofErr w:type="gramEnd"/>
    </w:p>
    <w:p w14:paraId="213AC159" w14:textId="77777777" w:rsidR="002D2FC9" w:rsidRDefault="002D2FC9" w:rsidP="002D2FC9">
      <w:pPr>
        <w:pStyle w:val="FSCtMain"/>
        <w:tabs>
          <w:tab w:val="left" w:pos="6521"/>
        </w:tabs>
      </w:pPr>
      <w:r w:rsidRPr="001D1563">
        <w:tab/>
      </w:r>
      <w:r>
        <w:t>(2)</w:t>
      </w:r>
      <w:r>
        <w:tab/>
      </w:r>
      <w:r w:rsidRPr="00CF47B1">
        <w:t>When subjected to the extraction regime listed in the 21 CFR § 173.25(c)(4), but using dilute hydrochloric acid at pH 2 in place of 5% acetic acid, the ion exchange resins shall result in no more than 25 ppm of organic extractives</w:t>
      </w:r>
      <w:r>
        <w:t>.</w:t>
      </w:r>
      <w:r>
        <w:br w:type="page"/>
      </w:r>
    </w:p>
    <w:p w14:paraId="661848F9" w14:textId="77777777" w:rsidR="002D2FC9" w:rsidRPr="00D44E8E" w:rsidRDefault="002D2FC9" w:rsidP="002D2FC9">
      <w:pPr>
        <w:pStyle w:val="FSCDraftingitemheading"/>
      </w:pPr>
      <w:r w:rsidRPr="00B22D12">
        <w:lastRenderedPageBreak/>
        <w:t>[</w:t>
      </w:r>
      <w:r>
        <w:t>38</w:t>
      </w:r>
      <w:r w:rsidRPr="00B22D12">
        <w:t>]</w:t>
      </w:r>
      <w:r w:rsidRPr="00B22D12">
        <w:tab/>
        <w:t>Section S3</w:t>
      </w:r>
      <w:r>
        <w:t>—11</w:t>
      </w:r>
    </w:p>
    <w:p w14:paraId="4CB469E6" w14:textId="77777777" w:rsidR="002D2FC9" w:rsidRDefault="002D2FC9" w:rsidP="002D2FC9">
      <w:pPr>
        <w:pStyle w:val="FSCDraftingitem"/>
        <w:ind w:firstLine="851"/>
      </w:pPr>
      <w:r w:rsidRPr="00544FAB">
        <w:t>Omit</w:t>
      </w:r>
    </w:p>
    <w:p w14:paraId="404F768B" w14:textId="77777777" w:rsidR="002D2FC9" w:rsidRPr="001D1563" w:rsidRDefault="002D2FC9" w:rsidP="002D2FC9">
      <w:pPr>
        <w:pStyle w:val="FSCtMain"/>
      </w:pPr>
      <w:r w:rsidRPr="001D1563">
        <w:tab/>
        <w:t>(2)</w:t>
      </w:r>
      <w:r w:rsidRPr="001D1563">
        <w:tab/>
      </w:r>
      <w:r w:rsidRPr="00CF47B1">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w:t>
      </w:r>
      <w:r>
        <w:t>0</w:t>
      </w:r>
      <w:r w:rsidRPr="001D1563">
        <w:sym w:font="Symbol" w:char="F0B0"/>
      </w:r>
      <w:r w:rsidRPr="001D1563">
        <w:t>C.</w:t>
      </w:r>
    </w:p>
    <w:p w14:paraId="4383921B" w14:textId="77777777" w:rsidR="002D2FC9" w:rsidRPr="00211FB3" w:rsidRDefault="002D2FC9" w:rsidP="002D2FC9">
      <w:pPr>
        <w:pStyle w:val="FSCtMain"/>
      </w:pPr>
      <w:r w:rsidRPr="001D1563">
        <w:tab/>
        <w:t>(3)</w:t>
      </w:r>
      <w:r w:rsidRPr="001D1563">
        <w:tab/>
      </w:r>
      <w:r w:rsidRPr="0092303D">
        <w:t>When subjected to the extraction regime listed in the 21 CFR § 173.25(c)(4), but using dilute hydrochloric acid at pH 2 in place of 5% acetic acid, the ion exchange resins shall result in no more than 25 ppm of organic extractives</w:t>
      </w:r>
      <w:r>
        <w:t>.</w:t>
      </w:r>
    </w:p>
    <w:p w14:paraId="2988E6F5" w14:textId="77777777" w:rsidR="002D2FC9" w:rsidRDefault="002D2FC9" w:rsidP="002D2FC9">
      <w:pPr>
        <w:pStyle w:val="FSCDraftingitem"/>
      </w:pPr>
      <w:r>
        <w:tab/>
      </w:r>
      <w:proofErr w:type="gramStart"/>
      <w:r>
        <w:t>substitute</w:t>
      </w:r>
      <w:proofErr w:type="gramEnd"/>
    </w:p>
    <w:p w14:paraId="041113FB" w14:textId="77777777" w:rsidR="002D2FC9" w:rsidRDefault="002D2FC9" w:rsidP="002D2FC9">
      <w:pPr>
        <w:pStyle w:val="FSCtMain"/>
        <w:tabs>
          <w:tab w:val="left" w:pos="6521"/>
        </w:tabs>
      </w:pPr>
      <w:r w:rsidRPr="001D1563">
        <w:tab/>
      </w:r>
      <w:r>
        <w:t>(2)</w:t>
      </w:r>
      <w:r>
        <w:tab/>
      </w:r>
      <w:r w:rsidRPr="00BB08E0">
        <w:t>When subjected to the extraction regime listed in the 21 CFR § 173.25(c)(4), but using dilute hydrochloric acid at pH 2 in place of 5% acetic acid, the ion exchange resins shall result in no more than 25 ppm of organic extractives.</w:t>
      </w:r>
    </w:p>
    <w:p w14:paraId="1E3848E5" w14:textId="77777777" w:rsidR="002D2FC9" w:rsidRPr="00B22D12" w:rsidRDefault="002D2FC9" w:rsidP="002D2FC9">
      <w:pPr>
        <w:pStyle w:val="FSCDraftingitemheading"/>
      </w:pPr>
      <w:r w:rsidRPr="00B22D12">
        <w:t>[</w:t>
      </w:r>
      <w:r>
        <w:t>39</w:t>
      </w:r>
      <w:r w:rsidRPr="00B22D12">
        <w:t>]</w:t>
      </w:r>
      <w:r w:rsidRPr="00B22D12">
        <w:tab/>
        <w:t>Section S3</w:t>
      </w:r>
      <w:r>
        <w:t>—25</w:t>
      </w:r>
    </w:p>
    <w:p w14:paraId="70514252" w14:textId="77777777" w:rsidR="002D2FC9" w:rsidRDefault="002D2FC9" w:rsidP="002D2FC9">
      <w:pPr>
        <w:pStyle w:val="FSCDraftingitem"/>
      </w:pPr>
      <w:r>
        <w:tab/>
      </w:r>
      <w:r w:rsidRPr="00544FAB">
        <w:t>Omit</w:t>
      </w:r>
    </w:p>
    <w:p w14:paraId="786A286A" w14:textId="77777777" w:rsidR="002D2FC9" w:rsidRPr="001D1563" w:rsidRDefault="002D2FC9" w:rsidP="002D2FC9">
      <w:pPr>
        <w:pStyle w:val="FSCtMain"/>
      </w:pPr>
      <w:r w:rsidRPr="001D1563">
        <w:tab/>
        <w:t>(2)</w:t>
      </w:r>
      <w:r w:rsidRPr="001D1563">
        <w:tab/>
      </w:r>
      <w:r w:rsidRPr="007A5EEE">
        <w:t>The resins are limited to use in aqueous process streams for the isolation and purification of protein concentrates and isolates. The pH range for the resins shall be no less than 2 and no more than 10, and the temperatures of water and food passing through the res</w:t>
      </w:r>
      <w:r>
        <w:t>in bed must be no more than 50</w:t>
      </w:r>
      <w:r w:rsidRPr="001D1563">
        <w:sym w:font="Symbol" w:char="F0B0"/>
      </w:r>
      <w:r w:rsidRPr="001D1563">
        <w:t>C.</w:t>
      </w:r>
    </w:p>
    <w:p w14:paraId="1B9D689D" w14:textId="77777777" w:rsidR="002D2FC9" w:rsidRPr="00211FB3" w:rsidRDefault="002D2FC9" w:rsidP="002D2FC9">
      <w:pPr>
        <w:pStyle w:val="FSCtMain"/>
      </w:pPr>
      <w:r w:rsidRPr="001D1563">
        <w:tab/>
        <w:t>(3)</w:t>
      </w:r>
      <w:r w:rsidRPr="001D1563">
        <w:tab/>
      </w:r>
      <w:r w:rsidRPr="007A5EEE">
        <w:t>When subjected to the extraction regime listed in the 21 CFR § 173.25(c)(4), but using dilute hydrochloric acid at pH 2 in place of 5% acetic acid, the ion exchange resins shall result in no more than 25 ppm of organic extractives</w:t>
      </w:r>
      <w:r>
        <w:t>.</w:t>
      </w:r>
    </w:p>
    <w:p w14:paraId="00C31D7D" w14:textId="77777777" w:rsidR="002D2FC9" w:rsidRDefault="002D2FC9" w:rsidP="002D2FC9">
      <w:pPr>
        <w:pStyle w:val="FSCDraftingitem"/>
        <w:ind w:firstLine="851"/>
      </w:pPr>
      <w:proofErr w:type="gramStart"/>
      <w:r>
        <w:t>substitute</w:t>
      </w:r>
      <w:proofErr w:type="gramEnd"/>
    </w:p>
    <w:p w14:paraId="584EFEB4" w14:textId="77777777" w:rsidR="002D2FC9" w:rsidRPr="00B41DB3" w:rsidRDefault="002D2FC9" w:rsidP="002D2FC9">
      <w:pPr>
        <w:pStyle w:val="FSCtMain"/>
        <w:tabs>
          <w:tab w:val="left" w:pos="6521"/>
        </w:tabs>
      </w:pPr>
      <w:r w:rsidRPr="001D1563">
        <w:tab/>
      </w:r>
      <w:r>
        <w:t>(2)</w:t>
      </w:r>
      <w:r>
        <w:tab/>
      </w:r>
      <w:r w:rsidRPr="007A5EEE">
        <w:t>When subjected to the extraction regime listed in the 21 CFR § 173.25(c)(4), but using dilute hydrochloric acid at pH 2 in place of 5% acetic acid, the ion exchange resins shall result in no more than 25 ppm of organic extractives</w:t>
      </w:r>
      <w:r w:rsidRPr="00BB08E0">
        <w:t>.</w:t>
      </w:r>
    </w:p>
    <w:p w14:paraId="698E255E" w14:textId="77777777" w:rsidR="002D2FC9" w:rsidRPr="00FF4DE6" w:rsidRDefault="002D2FC9" w:rsidP="002D2FC9">
      <w:pPr>
        <w:pStyle w:val="FSCh5Section"/>
      </w:pPr>
      <w:r w:rsidRPr="00FF4DE6" w:rsidDel="0000658D">
        <w:rPr>
          <w:strike/>
        </w:rPr>
        <w:t xml:space="preserve"> </w:t>
      </w:r>
      <w:bookmarkStart w:id="163" w:name="_Toc465771722"/>
      <w:r w:rsidRPr="00FF4DE6">
        <w:t xml:space="preserve">Schedule 4 – </w:t>
      </w:r>
      <w:bookmarkEnd w:id="161"/>
      <w:r w:rsidRPr="00FF4DE6">
        <w:t>Nutrition, health and related claims</w:t>
      </w:r>
      <w:bookmarkEnd w:id="163"/>
    </w:p>
    <w:p w14:paraId="0D3C749F" w14:textId="77777777" w:rsidR="002D2FC9" w:rsidRPr="00FF4DE6" w:rsidRDefault="002D2FC9" w:rsidP="002D2FC9">
      <w:pPr>
        <w:pStyle w:val="FSCDraftingitemheading"/>
      </w:pPr>
      <w:r w:rsidRPr="00FF4DE6">
        <w:t>[</w:t>
      </w:r>
      <w:r>
        <w:t>40</w:t>
      </w:r>
      <w:r w:rsidRPr="00FF4DE6">
        <w:t>]</w:t>
      </w:r>
      <w:r w:rsidRPr="00FF4DE6">
        <w:tab/>
        <w:t>Section S4—6</w:t>
      </w:r>
    </w:p>
    <w:p w14:paraId="6352B9B2" w14:textId="77777777" w:rsidR="002D2FC9" w:rsidRPr="00FF4DE6" w:rsidRDefault="002D2FC9" w:rsidP="002D2FC9">
      <w:pPr>
        <w:pStyle w:val="FSCDraftingitem"/>
        <w:ind w:firstLine="851"/>
      </w:pPr>
      <w:r w:rsidRPr="00FF4DE6">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2D2FC9" w:rsidRPr="00FF4DE6" w14:paraId="371A04CA" w14:textId="77777777" w:rsidTr="002D2FC9">
        <w:trPr>
          <w:jc w:val="center"/>
        </w:trPr>
        <w:tc>
          <w:tcPr>
            <w:tcW w:w="947" w:type="dxa"/>
            <w:tcBorders>
              <w:bottom w:val="single" w:sz="4" w:space="0" w:color="auto"/>
            </w:tcBorders>
          </w:tcPr>
          <w:p w14:paraId="77AADBDE" w14:textId="77777777" w:rsidR="002D2FC9" w:rsidRPr="00FF4DE6" w:rsidRDefault="002D2FC9" w:rsidP="002D2FC9">
            <w:pPr>
              <w:pStyle w:val="FSCtblh4"/>
            </w:pPr>
            <w:r w:rsidRPr="00FF4DE6">
              <w:t>Category score</w:t>
            </w:r>
          </w:p>
        </w:tc>
        <w:tc>
          <w:tcPr>
            <w:tcW w:w="4016" w:type="dxa"/>
            <w:tcBorders>
              <w:bottom w:val="single" w:sz="4" w:space="0" w:color="auto"/>
            </w:tcBorders>
          </w:tcPr>
          <w:p w14:paraId="70C1DDAA" w14:textId="77777777" w:rsidR="002D2FC9" w:rsidRPr="00FF4DE6" w:rsidRDefault="002D2FC9" w:rsidP="002D2FC9">
            <w:pPr>
              <w:pStyle w:val="FSCtblh4"/>
            </w:pPr>
            <w:r w:rsidRPr="00FF4DE6">
              <w:t>NPSC category</w:t>
            </w:r>
          </w:p>
        </w:tc>
        <w:tc>
          <w:tcPr>
            <w:tcW w:w="1841" w:type="dxa"/>
            <w:tcBorders>
              <w:bottom w:val="single" w:sz="4" w:space="0" w:color="auto"/>
            </w:tcBorders>
          </w:tcPr>
          <w:p w14:paraId="5861B2ED" w14:textId="77777777" w:rsidR="002D2FC9" w:rsidRPr="00FF4DE6" w:rsidRDefault="002D2FC9" w:rsidP="002D2FC9">
            <w:pPr>
              <w:pStyle w:val="FSCtblh4"/>
            </w:pPr>
            <w:r w:rsidRPr="00FF4DE6">
              <w:t>The *nutrient profiling score must be less than …</w:t>
            </w:r>
          </w:p>
        </w:tc>
      </w:tr>
    </w:tbl>
    <w:p w14:paraId="7C36994A" w14:textId="77777777" w:rsidR="002D2FC9" w:rsidRPr="00FF4DE6" w:rsidRDefault="002D2FC9" w:rsidP="002D2FC9">
      <w:pPr>
        <w:pStyle w:val="FSCDraftingitem"/>
        <w:ind w:firstLine="851"/>
      </w:pPr>
      <w:proofErr w:type="gramStart"/>
      <w:r>
        <w:t>s</w:t>
      </w:r>
      <w:r w:rsidRPr="00FF4DE6">
        <w:t>ubstitute</w:t>
      </w:r>
      <w:proofErr w:type="gramEnd"/>
    </w:p>
    <w:p w14:paraId="55A398E7" w14:textId="77777777" w:rsidR="002D2FC9" w:rsidRPr="00FF4DE6" w:rsidRDefault="002D2FC9" w:rsidP="002D2FC9">
      <w:pPr>
        <w:pStyle w:val="FSCtAmendingwords"/>
        <w:rPr>
          <w:szCs w:val="20"/>
          <w:lang w:val="en-GB"/>
        </w:rPr>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2D2FC9" w:rsidRPr="00FF4DE6" w14:paraId="6565A6B5" w14:textId="77777777" w:rsidTr="002D2FC9">
        <w:trPr>
          <w:jc w:val="center"/>
        </w:trPr>
        <w:tc>
          <w:tcPr>
            <w:tcW w:w="947" w:type="dxa"/>
            <w:tcBorders>
              <w:bottom w:val="single" w:sz="4" w:space="0" w:color="auto"/>
            </w:tcBorders>
          </w:tcPr>
          <w:p w14:paraId="002DBADA" w14:textId="77777777" w:rsidR="002D2FC9" w:rsidRPr="00FF4DE6" w:rsidRDefault="002D2FC9" w:rsidP="002D2FC9">
            <w:pPr>
              <w:pStyle w:val="FSCtblh4"/>
            </w:pPr>
            <w:r w:rsidRPr="00FF4DE6">
              <w:t>Category</w:t>
            </w:r>
          </w:p>
        </w:tc>
        <w:tc>
          <w:tcPr>
            <w:tcW w:w="4016" w:type="dxa"/>
            <w:tcBorders>
              <w:bottom w:val="single" w:sz="4" w:space="0" w:color="auto"/>
            </w:tcBorders>
          </w:tcPr>
          <w:p w14:paraId="7565E401" w14:textId="77777777" w:rsidR="002D2FC9" w:rsidRPr="00FF4DE6" w:rsidRDefault="002D2FC9" w:rsidP="002D2FC9">
            <w:pPr>
              <w:pStyle w:val="FSCtblh4"/>
            </w:pPr>
            <w:r w:rsidRPr="00FF4DE6">
              <w:t>NPSC category</w:t>
            </w:r>
          </w:p>
        </w:tc>
        <w:tc>
          <w:tcPr>
            <w:tcW w:w="1841" w:type="dxa"/>
            <w:tcBorders>
              <w:bottom w:val="single" w:sz="4" w:space="0" w:color="auto"/>
            </w:tcBorders>
          </w:tcPr>
          <w:p w14:paraId="60E8FE03" w14:textId="77777777" w:rsidR="002D2FC9" w:rsidRPr="00FF4DE6" w:rsidRDefault="002D2FC9" w:rsidP="002D2FC9">
            <w:pPr>
              <w:pStyle w:val="FSCtblh4"/>
            </w:pPr>
            <w:r w:rsidRPr="00FF4DE6">
              <w:t>The *nutrient profiling score must be less than …</w:t>
            </w:r>
          </w:p>
        </w:tc>
      </w:tr>
    </w:tbl>
    <w:p w14:paraId="07B963FF" w14:textId="77777777" w:rsidR="002D2FC9" w:rsidRPr="00FF4DE6" w:rsidRDefault="002D2FC9" w:rsidP="002D2FC9">
      <w:pPr>
        <w:pStyle w:val="FSCh5Section"/>
      </w:pPr>
      <w:bookmarkStart w:id="164" w:name="_Toc465771723"/>
      <w:r w:rsidRPr="00FF4DE6">
        <w:t>Schedule 5 – Nutrient profiling scoring method</w:t>
      </w:r>
      <w:bookmarkEnd w:id="164"/>
    </w:p>
    <w:p w14:paraId="6E3DD2E0" w14:textId="77777777" w:rsidR="002D2FC9" w:rsidRPr="00FF4DE6" w:rsidRDefault="002D2FC9" w:rsidP="002D2FC9">
      <w:pPr>
        <w:pStyle w:val="FSCDraftingitemheading"/>
      </w:pPr>
      <w:r w:rsidRPr="00FF4DE6">
        <w:t>[</w:t>
      </w:r>
      <w:r>
        <w:t>41</w:t>
      </w:r>
      <w:r w:rsidRPr="00FF4DE6">
        <w:t>]</w:t>
      </w:r>
      <w:r w:rsidRPr="00FF4DE6">
        <w:tab/>
        <w:t xml:space="preserve">Section S5—3 </w:t>
      </w:r>
    </w:p>
    <w:p w14:paraId="54CFBFC7" w14:textId="77777777" w:rsidR="002D2FC9" w:rsidRPr="00353E2A" w:rsidRDefault="002D2FC9" w:rsidP="002D2FC9">
      <w:pPr>
        <w:pStyle w:val="FSCDraftingitem"/>
        <w:ind w:firstLine="851"/>
      </w:pPr>
      <w:r w:rsidRPr="00FF4DE6">
        <w:t>Omit ‘average energy content and the average quantity’, substitute ‘*average energy content and the *average quantity’</w:t>
      </w:r>
    </w:p>
    <w:p w14:paraId="40FD1E6B" w14:textId="77777777" w:rsidR="002D2FC9" w:rsidRDefault="002D2FC9" w:rsidP="002D2FC9">
      <w:pPr>
        <w:pStyle w:val="FSCh5Section"/>
      </w:pPr>
      <w:bookmarkStart w:id="165" w:name="_Toc465771724"/>
      <w:r>
        <w:t>Schedule 8</w:t>
      </w:r>
      <w:r w:rsidRPr="00FF4DE6">
        <w:t xml:space="preserve"> – </w:t>
      </w:r>
      <w:r>
        <w:t>Food additive names and code numbers (for statement of ingredients)</w:t>
      </w:r>
      <w:bookmarkEnd w:id="165"/>
    </w:p>
    <w:p w14:paraId="4984C2A4" w14:textId="77777777" w:rsidR="002D2FC9" w:rsidRDefault="002D2FC9" w:rsidP="002D2FC9">
      <w:pPr>
        <w:pStyle w:val="FSCDraftingitemheading"/>
      </w:pPr>
      <w:r>
        <w:t>[42]</w:t>
      </w:r>
      <w:r>
        <w:tab/>
        <w:t>Section S8—2</w:t>
      </w:r>
    </w:p>
    <w:p w14:paraId="052BEA45" w14:textId="77777777" w:rsidR="002D2FC9" w:rsidRDefault="002D2FC9" w:rsidP="002D2FC9">
      <w:pPr>
        <w:pStyle w:val="FSCDraftingitem"/>
        <w:ind w:firstLine="851"/>
      </w:pPr>
      <w:r>
        <w:t>Omit (from the numerical list)</w:t>
      </w:r>
      <w:r>
        <w:br w:type="page"/>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2D2FC9" w:rsidRPr="00FC3654" w14:paraId="7B594065" w14:textId="77777777" w:rsidTr="002D2FC9">
        <w:trPr>
          <w:cantSplit/>
        </w:trPr>
        <w:tc>
          <w:tcPr>
            <w:tcW w:w="1020" w:type="dxa"/>
          </w:tcPr>
          <w:p w14:paraId="00C700A2" w14:textId="77777777" w:rsidR="002D2FC9" w:rsidRPr="00FC3654" w:rsidRDefault="002D2FC9" w:rsidP="002D2FC9">
            <w:pPr>
              <w:pStyle w:val="FSCtblMain"/>
              <w:keepNext/>
            </w:pPr>
            <w:r w:rsidRPr="00FC3654">
              <w:lastRenderedPageBreak/>
              <w:t>308</w:t>
            </w:r>
          </w:p>
        </w:tc>
        <w:tc>
          <w:tcPr>
            <w:tcW w:w="3402" w:type="dxa"/>
          </w:tcPr>
          <w:p w14:paraId="6D6FF6BA" w14:textId="77777777" w:rsidR="002D2FC9" w:rsidRPr="00FC3654" w:rsidRDefault="002D2FC9" w:rsidP="002D2FC9">
            <w:pPr>
              <w:pStyle w:val="FSCtblMain"/>
              <w:keepNext/>
            </w:pPr>
            <w:r w:rsidRPr="00FC3654">
              <w:t>δ-Tocopherol</w:t>
            </w:r>
          </w:p>
        </w:tc>
      </w:tr>
      <w:tr w:rsidR="002D2FC9" w:rsidRPr="00FC3654" w14:paraId="732DAA98" w14:textId="77777777" w:rsidTr="002D2FC9">
        <w:trPr>
          <w:cantSplit/>
        </w:trPr>
        <w:tc>
          <w:tcPr>
            <w:tcW w:w="1020" w:type="dxa"/>
          </w:tcPr>
          <w:p w14:paraId="2A084D9E" w14:textId="77777777" w:rsidR="002D2FC9" w:rsidRPr="00FC3654" w:rsidRDefault="002D2FC9" w:rsidP="002D2FC9">
            <w:pPr>
              <w:pStyle w:val="FSCtblMain"/>
              <w:keepNext/>
            </w:pPr>
            <w:r w:rsidRPr="00FC3654">
              <w:t>309</w:t>
            </w:r>
          </w:p>
        </w:tc>
        <w:tc>
          <w:tcPr>
            <w:tcW w:w="3402" w:type="dxa"/>
          </w:tcPr>
          <w:p w14:paraId="1B9661AB" w14:textId="77777777" w:rsidR="002D2FC9" w:rsidRPr="00FC3654" w:rsidRDefault="002D2FC9" w:rsidP="002D2FC9">
            <w:pPr>
              <w:pStyle w:val="FSCtblMain"/>
              <w:keepNext/>
            </w:pPr>
            <w:r w:rsidRPr="00FC3654">
              <w:t>γ-Tocopherol</w:t>
            </w:r>
          </w:p>
        </w:tc>
      </w:tr>
    </w:tbl>
    <w:p w14:paraId="39F68261" w14:textId="77777777" w:rsidR="002D2FC9" w:rsidRDefault="002D2FC9" w:rsidP="002D2FC9">
      <w:pPr>
        <w:pStyle w:val="FSCDraftingitem"/>
        <w:ind w:firstLine="851"/>
      </w:pPr>
      <w:proofErr w:type="gramStart"/>
      <w:r>
        <w:t>substitute</w:t>
      </w:r>
      <w:proofErr w:type="gramEnd"/>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2D2FC9" w:rsidRPr="00FC3654" w14:paraId="1F9F418B" w14:textId="77777777" w:rsidTr="002D2FC9">
        <w:trPr>
          <w:cantSplit/>
        </w:trPr>
        <w:tc>
          <w:tcPr>
            <w:tcW w:w="1020" w:type="dxa"/>
          </w:tcPr>
          <w:p w14:paraId="40F49223" w14:textId="77777777" w:rsidR="002D2FC9" w:rsidRPr="00FC3654" w:rsidRDefault="002D2FC9" w:rsidP="002D2FC9">
            <w:pPr>
              <w:pStyle w:val="FSCtblMain"/>
            </w:pPr>
            <w:r w:rsidRPr="00FC3654">
              <w:t>308</w:t>
            </w:r>
          </w:p>
        </w:tc>
        <w:tc>
          <w:tcPr>
            <w:tcW w:w="3402" w:type="dxa"/>
          </w:tcPr>
          <w:p w14:paraId="01972CD3" w14:textId="77777777" w:rsidR="002D2FC9" w:rsidRPr="00FC3654" w:rsidRDefault="002D2FC9" w:rsidP="002D2FC9">
            <w:pPr>
              <w:pStyle w:val="FSCtblMain"/>
            </w:pPr>
            <w:r w:rsidRPr="00FC3654">
              <w:t xml:space="preserve">γ-Tocopherol </w:t>
            </w:r>
            <w:r>
              <w:t xml:space="preserve"> </w:t>
            </w:r>
          </w:p>
        </w:tc>
      </w:tr>
      <w:tr w:rsidR="002D2FC9" w:rsidRPr="00FC3654" w14:paraId="322B245E" w14:textId="77777777" w:rsidTr="002D2FC9">
        <w:trPr>
          <w:cantSplit/>
        </w:trPr>
        <w:tc>
          <w:tcPr>
            <w:tcW w:w="1020" w:type="dxa"/>
          </w:tcPr>
          <w:p w14:paraId="3BA22F63" w14:textId="77777777" w:rsidR="002D2FC9" w:rsidRPr="00FC3654" w:rsidRDefault="002D2FC9" w:rsidP="002D2FC9">
            <w:pPr>
              <w:pStyle w:val="FSCtblMain"/>
            </w:pPr>
            <w:r w:rsidRPr="00FC3654">
              <w:t>309</w:t>
            </w:r>
          </w:p>
        </w:tc>
        <w:tc>
          <w:tcPr>
            <w:tcW w:w="3402" w:type="dxa"/>
          </w:tcPr>
          <w:p w14:paraId="5800CFA7" w14:textId="77777777" w:rsidR="002D2FC9" w:rsidRPr="00FC3654" w:rsidRDefault="002D2FC9" w:rsidP="002D2FC9">
            <w:pPr>
              <w:pStyle w:val="FSCtblMain"/>
            </w:pPr>
            <w:r w:rsidRPr="00FC3654">
              <w:t>δ-Tocopherol</w:t>
            </w:r>
          </w:p>
        </w:tc>
      </w:tr>
    </w:tbl>
    <w:p w14:paraId="3C1EF6CD" w14:textId="77777777" w:rsidR="002D2FC9" w:rsidRPr="00D96ABC" w:rsidRDefault="002D2FC9" w:rsidP="002D2FC9">
      <w:pPr>
        <w:pStyle w:val="FSCh5Section"/>
      </w:pPr>
      <w:bookmarkStart w:id="166" w:name="_Toc465771725"/>
      <w:r w:rsidRPr="00D96ABC">
        <w:t>Schedule 10 – Generic names of ingredients and conditions for their use</w:t>
      </w:r>
      <w:bookmarkEnd w:id="166"/>
    </w:p>
    <w:p w14:paraId="0AEEE959" w14:textId="77777777" w:rsidR="002D2FC9" w:rsidRPr="00FF4DE6" w:rsidRDefault="002D2FC9" w:rsidP="002D2FC9">
      <w:pPr>
        <w:pStyle w:val="FSCDraftingitemheading"/>
      </w:pPr>
      <w:r w:rsidRPr="00D96ABC">
        <w:t>[</w:t>
      </w:r>
      <w:r>
        <w:t>43</w:t>
      </w:r>
      <w:r w:rsidRPr="00D96ABC">
        <w:t>]</w:t>
      </w:r>
      <w:r w:rsidRPr="00D96ABC">
        <w:tab/>
        <w:t>Note 1</w:t>
      </w:r>
    </w:p>
    <w:p w14:paraId="0A7AAAC4" w14:textId="77777777" w:rsidR="002D2FC9" w:rsidRPr="00FF4DE6" w:rsidRDefault="002D2FC9" w:rsidP="002D2FC9">
      <w:pPr>
        <w:pStyle w:val="FSCDraftingitem"/>
      </w:pPr>
      <w:r w:rsidRPr="00FF4DE6">
        <w:tab/>
        <w:t xml:space="preserve">Omit </w:t>
      </w:r>
      <w:r>
        <w:t>‘1.2.4—4(b</w:t>
      </w:r>
      <w:proofErr w:type="gramStart"/>
      <w:r>
        <w:t>)(</w:t>
      </w:r>
      <w:proofErr w:type="spellStart"/>
      <w:proofErr w:type="gramEnd"/>
      <w:r>
        <w:t>i</w:t>
      </w:r>
      <w:proofErr w:type="spellEnd"/>
      <w:r>
        <w:t>)’, substitute ‘1.2.4—4(b)(iii)’</w:t>
      </w:r>
    </w:p>
    <w:p w14:paraId="1EF5D3DB" w14:textId="77777777" w:rsidR="002D2FC9" w:rsidRDefault="002D2FC9" w:rsidP="002D2FC9">
      <w:pPr>
        <w:pStyle w:val="FSCh5Section"/>
      </w:pPr>
      <w:r>
        <w:t xml:space="preserve">Schedule 11 </w:t>
      </w:r>
      <w:r w:rsidRPr="00FF4DE6">
        <w:t xml:space="preserve">– </w:t>
      </w:r>
      <w:r>
        <w:t>Calculation of values for nutrition information panel</w:t>
      </w:r>
    </w:p>
    <w:p w14:paraId="57CD4A4E" w14:textId="77777777" w:rsidR="002D2FC9" w:rsidRDefault="002D2FC9" w:rsidP="002D2FC9">
      <w:pPr>
        <w:pStyle w:val="FSCDraftingitemheading"/>
      </w:pPr>
      <w:r>
        <w:t>[44]</w:t>
      </w:r>
      <w:r>
        <w:tab/>
        <w:t>Section 11—2(4)</w:t>
      </w:r>
    </w:p>
    <w:p w14:paraId="79A872B1" w14:textId="77777777" w:rsidR="002D2FC9" w:rsidRDefault="002D2FC9" w:rsidP="002D2FC9">
      <w:pPr>
        <w:pStyle w:val="FSCDraftingitem"/>
        <w:ind w:firstLine="851"/>
      </w:pPr>
      <w:r>
        <w:t>Omit the subsection, substitute</w:t>
      </w:r>
    </w:p>
    <w:p w14:paraId="4E44E0C5" w14:textId="77777777" w:rsidR="002D2FC9" w:rsidRPr="0026741E" w:rsidRDefault="002D2FC9" w:rsidP="002D2FC9">
      <w:pPr>
        <w:pStyle w:val="FSCtMain"/>
      </w:pPr>
      <w:r w:rsidRPr="0026741E">
        <w:tab/>
        <w:t>(4)</w:t>
      </w:r>
      <w:r>
        <w:tab/>
      </w:r>
      <w:r w:rsidRPr="0026741E">
        <w:t>If for Standard 1.2.8 the *average energy content may be expressed in kilocalories, the number of kilocalories/100g must be calculated in accordance with the following equation:</w:t>
      </w:r>
    </w:p>
    <w:p w14:paraId="436FB1C5" w14:textId="77777777" w:rsidR="002D2FC9" w:rsidRPr="0026741E" w:rsidRDefault="002D2FC9" w:rsidP="002D2FC9">
      <w:pPr>
        <w:pStyle w:val="FSCtMain"/>
        <w:ind w:firstLine="0"/>
      </w:pPr>
      <w:r w:rsidRPr="0026741E">
        <w:rPr>
          <w:noProof/>
          <w:lang w:eastAsia="en-GB"/>
        </w:rPr>
        <w:drawing>
          <wp:inline distT="0" distB="0" distL="0" distR="0" wp14:anchorId="6EA60E3A" wp14:editId="737CB9A2">
            <wp:extent cx="1066800" cy="361950"/>
            <wp:effectExtent l="0" t="0" r="0" b="0"/>
            <wp:docPr id="4" name="Picture 4"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2F03A1FE" w14:textId="77777777" w:rsidR="002D2FC9" w:rsidRPr="0026741E" w:rsidRDefault="002D2FC9" w:rsidP="002D2FC9">
      <w:pPr>
        <w:pStyle w:val="FSCtDefn"/>
      </w:pPr>
      <w:proofErr w:type="gramStart"/>
      <w:r w:rsidRPr="0026741E">
        <w:t>where</w:t>
      </w:r>
      <w:proofErr w:type="gramEnd"/>
    </w:p>
    <w:p w14:paraId="396A556E" w14:textId="77777777" w:rsidR="002D2FC9" w:rsidRPr="0026741E" w:rsidRDefault="002D2FC9" w:rsidP="002D2FC9">
      <w:pPr>
        <w:pStyle w:val="FSCtDefn"/>
      </w:pPr>
      <w:r w:rsidRPr="0026741E">
        <w:rPr>
          <w:b/>
          <w:bCs/>
          <w:i/>
          <w:iCs w:val="0"/>
        </w:rPr>
        <w:t xml:space="preserve">AE(C) </w:t>
      </w:r>
      <w:r w:rsidRPr="0026741E">
        <w:t>is the average energy content in kilocalories/100 g;</w:t>
      </w:r>
    </w:p>
    <w:p w14:paraId="3F5C33BA" w14:textId="77777777" w:rsidR="002D2FC9" w:rsidRDefault="002D2FC9" w:rsidP="002D2FC9">
      <w:pPr>
        <w:pStyle w:val="FSCtAmendingwords"/>
        <w:ind w:left="1701" w:hanging="567"/>
      </w:pPr>
      <w:r w:rsidRPr="0026741E">
        <w:rPr>
          <w:b/>
          <w:bCs/>
          <w:i/>
          <w:iCs w:val="0"/>
        </w:rPr>
        <w:tab/>
      </w:r>
      <w:proofErr w:type="gramStart"/>
      <w:r w:rsidRPr="0026741E">
        <w:rPr>
          <w:b/>
          <w:bCs/>
          <w:i/>
          <w:iCs w:val="0"/>
        </w:rPr>
        <w:t>AE(</w:t>
      </w:r>
      <w:proofErr w:type="gramEnd"/>
      <w:r w:rsidRPr="0026741E">
        <w:rPr>
          <w:b/>
          <w:bCs/>
          <w:i/>
          <w:iCs w:val="0"/>
        </w:rPr>
        <w:t xml:space="preserve">kJ) </w:t>
      </w:r>
      <w:r w:rsidRPr="0026741E">
        <w:t xml:space="preserve">is the average energy content in kilojoules/100 g, calculated in accordance </w:t>
      </w:r>
      <w:r>
        <w:t>with the equation set out in subsection (1).</w:t>
      </w:r>
    </w:p>
    <w:p w14:paraId="4F394D72" w14:textId="77777777" w:rsidR="002D2FC9" w:rsidRPr="00FF4DE6" w:rsidRDefault="002D2FC9" w:rsidP="002D2FC9">
      <w:pPr>
        <w:pStyle w:val="FSCh5Section"/>
        <w:keepLines/>
      </w:pPr>
      <w:r w:rsidRPr="00FF4DE6">
        <w:t>Schedule 12 – Nutrition information panels</w:t>
      </w:r>
    </w:p>
    <w:p w14:paraId="645CF750" w14:textId="77777777" w:rsidR="002D2FC9" w:rsidRPr="00BA3565" w:rsidRDefault="002D2FC9" w:rsidP="002D2FC9">
      <w:pPr>
        <w:pStyle w:val="FSCDraftingitemheading"/>
        <w:keepNext/>
        <w:keepLines/>
      </w:pPr>
      <w:r w:rsidRPr="00BA3565">
        <w:t>[</w:t>
      </w:r>
      <w:r>
        <w:t>45</w:t>
      </w:r>
      <w:r w:rsidRPr="00BA3565">
        <w:t>]</w:t>
      </w:r>
      <w:r w:rsidRPr="00FF4DE6">
        <w:tab/>
        <w:t>Section S12—7</w:t>
      </w:r>
    </w:p>
    <w:p w14:paraId="5D889D4A" w14:textId="77777777" w:rsidR="002D2FC9" w:rsidRPr="00FF4DE6" w:rsidRDefault="002D2FC9" w:rsidP="002D2FC9">
      <w:pPr>
        <w:pStyle w:val="FSCDraftingitem"/>
        <w:ind w:firstLine="851"/>
      </w:pPr>
      <w:r w:rsidRPr="00FF4DE6">
        <w:t>Omit ‘serve’, substitute ‘serving’</w:t>
      </w:r>
    </w:p>
    <w:p w14:paraId="5D0708EE" w14:textId="77777777" w:rsidR="002D2FC9" w:rsidRPr="00BA3565" w:rsidRDefault="002D2FC9" w:rsidP="002D2FC9">
      <w:pPr>
        <w:pStyle w:val="FSCh5Section"/>
      </w:pPr>
      <w:bookmarkStart w:id="167" w:name="_Toc419117480"/>
      <w:r w:rsidRPr="00BA3565">
        <w:t xml:space="preserve">Schedule 15 – </w:t>
      </w:r>
      <w:bookmarkEnd w:id="167"/>
      <w:r w:rsidRPr="00BA3565">
        <w:t>Substances that may be used as food additives</w:t>
      </w:r>
    </w:p>
    <w:p w14:paraId="71EE859F" w14:textId="77777777" w:rsidR="002D2FC9" w:rsidRPr="00FF4DE6" w:rsidRDefault="002D2FC9" w:rsidP="002D2FC9">
      <w:pPr>
        <w:pStyle w:val="FSCDraftingitemheading"/>
      </w:pPr>
      <w:r w:rsidRPr="00FF4DE6">
        <w:t>[</w:t>
      </w:r>
      <w:r>
        <w:t>46</w:t>
      </w:r>
      <w:r w:rsidRPr="00FF4DE6">
        <w:t>]</w:t>
      </w:r>
      <w:r w:rsidRPr="00FF4DE6">
        <w:tab/>
        <w:t xml:space="preserve">Section S15—5 (table) </w:t>
      </w:r>
    </w:p>
    <w:p w14:paraId="66892BEE" w14:textId="77777777" w:rsidR="002D2FC9" w:rsidRDefault="002D2FC9" w:rsidP="002D2FC9">
      <w:pPr>
        <w:pStyle w:val="FSCDraftingitem"/>
        <w:ind w:firstLine="851"/>
      </w:pPr>
      <w:r w:rsidRPr="00FF4DE6">
        <w:t>Omit</w:t>
      </w:r>
    </w:p>
    <w:p w14:paraId="37673D60" w14:textId="77777777" w:rsidR="002D2FC9" w:rsidRPr="00FF4DE6" w:rsidRDefault="002D2FC9" w:rsidP="002D2FC9">
      <w:pPr>
        <w:pStyle w:val="FSCtblAddh2"/>
      </w:pPr>
      <w:r w:rsidRPr="00353E2A">
        <w:t>8.3</w:t>
      </w:r>
      <w:r>
        <w:tab/>
      </w:r>
      <w:r w:rsidRPr="00353E2A">
        <w:t xml:space="preserve">Processed </w:t>
      </w:r>
      <w:proofErr w:type="spellStart"/>
      <w:r w:rsidRPr="00353E2A">
        <w:t>comminuted</w:t>
      </w:r>
      <w:proofErr w:type="spellEnd"/>
      <w:r w:rsidRPr="00353E2A">
        <w:t xml:space="preserve"> meat, poultry and game products</w:t>
      </w:r>
    </w:p>
    <w:p w14:paraId="0EAA65A4" w14:textId="77777777" w:rsidR="002D2FC9" w:rsidRDefault="002D2FC9" w:rsidP="002D2FC9">
      <w:pPr>
        <w:pStyle w:val="FSCDraftingitem"/>
        <w:ind w:firstLine="851"/>
      </w:pPr>
      <w:proofErr w:type="gramStart"/>
      <w:r>
        <w:t>s</w:t>
      </w:r>
      <w:r w:rsidRPr="00FF4DE6">
        <w:t>ubstitute</w:t>
      </w:r>
      <w:proofErr w:type="gramEnd"/>
    </w:p>
    <w:p w14:paraId="3A0A0F48" w14:textId="77777777" w:rsidR="002D2FC9" w:rsidRPr="00FF4DE6" w:rsidRDefault="002D2FC9" w:rsidP="002D2FC9">
      <w:pPr>
        <w:pStyle w:val="FSCtblAddh2"/>
      </w:pPr>
      <w:r w:rsidRPr="00353E2A">
        <w:t xml:space="preserve">8.3 </w:t>
      </w:r>
      <w:r>
        <w:tab/>
      </w:r>
      <w:r w:rsidRPr="00353E2A">
        <w:t xml:space="preserve">Processed </w:t>
      </w:r>
      <w:proofErr w:type="spellStart"/>
      <w:r w:rsidRPr="00353E2A">
        <w:t>comminuted</w:t>
      </w:r>
      <w:proofErr w:type="spellEnd"/>
      <w:r w:rsidRPr="00353E2A">
        <w:t xml:space="preserve"> meat, poultry and game products, other than products listed in item 8.3.2</w:t>
      </w:r>
    </w:p>
    <w:p w14:paraId="2EF91AAB" w14:textId="77777777" w:rsidR="002D2FC9" w:rsidRDefault="002D2FC9" w:rsidP="002D2FC9">
      <w:pPr>
        <w:pStyle w:val="FSCh5Section"/>
      </w:pPr>
      <w:bookmarkStart w:id="168" w:name="_Toc465771726"/>
      <w:r>
        <w:t>Schedule 16</w:t>
      </w:r>
      <w:r w:rsidRPr="00FF4DE6">
        <w:t xml:space="preserve">– </w:t>
      </w:r>
      <w:r>
        <w:t>Types of substances that may be used as food additives</w:t>
      </w:r>
      <w:bookmarkEnd w:id="168"/>
    </w:p>
    <w:p w14:paraId="2580DFF9" w14:textId="77777777" w:rsidR="002D2FC9" w:rsidRDefault="002D2FC9" w:rsidP="002D2FC9">
      <w:pPr>
        <w:pStyle w:val="FSCDraftingitemheading"/>
        <w:rPr>
          <w:i/>
        </w:rPr>
      </w:pPr>
      <w:bookmarkStart w:id="169" w:name="_Toc465771727"/>
      <w:r>
        <w:t>[47]</w:t>
      </w:r>
      <w:r>
        <w:tab/>
        <w:t>Section S16—3 (heading)</w:t>
      </w:r>
      <w:bookmarkEnd w:id="169"/>
    </w:p>
    <w:p w14:paraId="5C1D22BB" w14:textId="77777777" w:rsidR="002D2FC9" w:rsidRPr="00C020AB" w:rsidRDefault="002D2FC9" w:rsidP="002D2FC9">
      <w:pPr>
        <w:pStyle w:val="FSCDraftingitem"/>
      </w:pPr>
      <w:r>
        <w:tab/>
      </w:r>
      <w:r w:rsidRPr="00361503">
        <w:t>Omit</w:t>
      </w:r>
      <w:r>
        <w:t xml:space="preserve"> ‘Colouring’, substitute ‘Colourings’</w:t>
      </w:r>
    </w:p>
    <w:p w14:paraId="64CA4084" w14:textId="77777777" w:rsidR="002D2FC9" w:rsidRPr="00FF4DE6" w:rsidRDefault="002D2FC9" w:rsidP="002D2FC9">
      <w:pPr>
        <w:pStyle w:val="FSCh5Section"/>
      </w:pPr>
      <w:bookmarkStart w:id="170" w:name="_Toc465771728"/>
      <w:r w:rsidRPr="00FF4DE6">
        <w:t>Schedule 17 – Vitamins and minerals</w:t>
      </w:r>
      <w:bookmarkEnd w:id="170"/>
    </w:p>
    <w:p w14:paraId="3E19E6F6" w14:textId="77777777" w:rsidR="002D2FC9" w:rsidRPr="00FF4DE6" w:rsidRDefault="002D2FC9" w:rsidP="002D2FC9">
      <w:pPr>
        <w:pStyle w:val="FSCDraftingitemheading"/>
      </w:pPr>
      <w:r w:rsidRPr="00FF4DE6">
        <w:t>[</w:t>
      </w:r>
      <w:r>
        <w:t>48</w:t>
      </w:r>
      <w:r w:rsidRPr="00FF4DE6">
        <w:t>]</w:t>
      </w:r>
      <w:r w:rsidRPr="00FF4DE6">
        <w:tab/>
        <w:t>Section S17—2</w:t>
      </w:r>
    </w:p>
    <w:p w14:paraId="02BE5180" w14:textId="77777777" w:rsidR="002D2FC9" w:rsidRDefault="002D2FC9" w:rsidP="002D2FC9">
      <w:pPr>
        <w:pStyle w:val="FSCDraftingitem"/>
      </w:pPr>
      <w:r>
        <w:tab/>
      </w:r>
      <w:r w:rsidRPr="00FF4DE6">
        <w:t>Insert</w:t>
      </w:r>
      <w:r>
        <w:t xml:space="preserve"> before the table</w:t>
      </w:r>
    </w:p>
    <w:p w14:paraId="5A493EB7" w14:textId="0DADAD54" w:rsidR="002D2FC9" w:rsidRDefault="002D2FC9" w:rsidP="002D2FC9">
      <w:pPr>
        <w:pStyle w:val="FSCtMain"/>
      </w:pPr>
      <w:r>
        <w:tab/>
      </w:r>
      <w:r>
        <w:tab/>
      </w:r>
      <w:r w:rsidRPr="00353E2A">
        <w:t xml:space="preserve">For </w:t>
      </w:r>
      <w:r w:rsidR="00401CE3">
        <w:t>section</w:t>
      </w:r>
      <w:r>
        <w:t xml:space="preserve"> 1.3.2—3</w:t>
      </w:r>
      <w:r w:rsidR="00401CE3">
        <w:t xml:space="preserve"> and subsections </w:t>
      </w:r>
      <w:r>
        <w:t xml:space="preserve">2.9.3—3(2), 2.9.3—5(2), 2.9.3—6(2), 2.9.3—6(3), 2.9.3—7(2), 2.9.3—8(2), 2.9.3—8(3) and 2.9.4—3(1) </w:t>
      </w:r>
      <w:r w:rsidRPr="00353E2A">
        <w:t>the permitted forms of minerals are</w:t>
      </w:r>
      <w:r>
        <w:t>:</w:t>
      </w:r>
      <w:r>
        <w:br w:type="page"/>
      </w:r>
    </w:p>
    <w:p w14:paraId="46F7DA8F" w14:textId="77777777" w:rsidR="002D2FC9" w:rsidRDefault="002D2FC9" w:rsidP="002D2FC9">
      <w:pPr>
        <w:pStyle w:val="FSCh5Section"/>
      </w:pPr>
      <w:bookmarkStart w:id="171" w:name="_Toc465771729"/>
      <w:r>
        <w:lastRenderedPageBreak/>
        <w:t>Schedule 18 – Processing aids</w:t>
      </w:r>
      <w:bookmarkEnd w:id="171"/>
    </w:p>
    <w:p w14:paraId="2D8875E5" w14:textId="77777777" w:rsidR="002D2FC9" w:rsidRDefault="002D2FC9" w:rsidP="002D2FC9">
      <w:pPr>
        <w:pStyle w:val="FSCDraftingitemheading"/>
        <w:keepNext/>
      </w:pPr>
      <w:r>
        <w:t>[49]</w:t>
      </w:r>
      <w:r>
        <w:tab/>
        <w:t>Section S18—3</w:t>
      </w:r>
    </w:p>
    <w:p w14:paraId="671F92C7" w14:textId="77777777" w:rsidR="002D2FC9" w:rsidRDefault="002D2FC9" w:rsidP="002D2FC9">
      <w:pPr>
        <w:pStyle w:val="FSCDraftingitem"/>
        <w:keepNext/>
      </w:pPr>
      <w:r>
        <w:tab/>
        <w:t>Omit (when second appearing)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2D2FC9" w:rsidRPr="00DE26F8" w14:paraId="6B54436C" w14:textId="77777777" w:rsidTr="002D2FC9">
        <w:trPr>
          <w:cantSplit/>
        </w:trPr>
        <w:tc>
          <w:tcPr>
            <w:tcW w:w="6391" w:type="dxa"/>
          </w:tcPr>
          <w:p w14:paraId="414ECC29" w14:textId="77777777" w:rsidR="002D2FC9" w:rsidRPr="00DE26F8" w:rsidRDefault="002D2FC9" w:rsidP="002D2FC9">
            <w:pPr>
              <w:pStyle w:val="FSCtblMain"/>
              <w:keepNext/>
            </w:pPr>
            <w:r w:rsidRPr="00DE26F8">
              <w:t xml:space="preserve">Regenerated cellulose, cross-linked and alkylated with </w:t>
            </w:r>
            <w:proofErr w:type="spellStart"/>
            <w:r w:rsidRPr="00DE26F8">
              <w:t>epichlorohydrin</w:t>
            </w:r>
            <w:proofErr w:type="spellEnd"/>
            <w:r w:rsidRPr="00DE26F8">
              <w:t xml:space="preserve"> and propylene oxide, then </w:t>
            </w:r>
            <w:proofErr w:type="spellStart"/>
            <w:r w:rsidRPr="00DE26F8">
              <w:t>derivatised</w:t>
            </w:r>
            <w:proofErr w:type="spellEnd"/>
            <w:r w:rsidRPr="00DE26F8">
              <w:t xml:space="preserve"> with tertiary amine groups whereby the amount of </w:t>
            </w:r>
            <w:proofErr w:type="spellStart"/>
            <w:r w:rsidRPr="00DE26F8">
              <w:t>epichlorohydrin</w:t>
            </w:r>
            <w:proofErr w:type="spellEnd"/>
            <w:r w:rsidRPr="00DE26F8">
              <w:t xml:space="preserve"> plus propylene oxide is no more than 70% of the starting amount of cellulose </w:t>
            </w:r>
          </w:p>
        </w:tc>
        <w:tc>
          <w:tcPr>
            <w:tcW w:w="2681" w:type="dxa"/>
          </w:tcPr>
          <w:p w14:paraId="06FB2201" w14:textId="77777777" w:rsidR="002D2FC9" w:rsidRPr="00DE26F8" w:rsidRDefault="002D2FC9" w:rsidP="002D2FC9">
            <w:pPr>
              <w:pStyle w:val="FSCtblMain"/>
              <w:keepNext/>
            </w:pPr>
            <w:r w:rsidRPr="00DE26F8">
              <w:t>GMP</w:t>
            </w:r>
          </w:p>
        </w:tc>
      </w:tr>
    </w:tbl>
    <w:p w14:paraId="1AAB75E1" w14:textId="77777777" w:rsidR="002D2FC9" w:rsidRDefault="002D2FC9" w:rsidP="002D2FC9">
      <w:pPr>
        <w:pStyle w:val="FSCDraftingitem"/>
      </w:pPr>
      <w:proofErr w:type="gramStart"/>
      <w:r>
        <w:t>substitute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2D2FC9" w:rsidRPr="00DE26F8" w14:paraId="11FD1EFB" w14:textId="77777777" w:rsidTr="002D2FC9">
        <w:trPr>
          <w:cantSplit/>
        </w:trPr>
        <w:tc>
          <w:tcPr>
            <w:tcW w:w="6391" w:type="dxa"/>
          </w:tcPr>
          <w:p w14:paraId="3ED604F1" w14:textId="77777777" w:rsidR="002D2FC9" w:rsidRPr="00DE26F8" w:rsidRDefault="002D2FC9" w:rsidP="002D2FC9">
            <w:pPr>
              <w:pStyle w:val="FSCtblMain"/>
            </w:pPr>
            <w:r w:rsidRPr="00DE26F8">
              <w:t xml:space="preserve">Regenerated cellulose, cross-linked and alkylated with </w:t>
            </w:r>
            <w:proofErr w:type="spellStart"/>
            <w:r w:rsidRPr="00DE26F8">
              <w:t>epichlorohydrin</w:t>
            </w:r>
            <w:proofErr w:type="spellEnd"/>
            <w:r w:rsidRPr="00DE26F8">
              <w:t xml:space="preserve">, then </w:t>
            </w:r>
            <w:proofErr w:type="spellStart"/>
            <w:r w:rsidRPr="00DE26F8">
              <w:t>derivatised</w:t>
            </w:r>
            <w:proofErr w:type="spellEnd"/>
            <w:r w:rsidRPr="00DE26F8">
              <w:t xml:space="preserve"> with tertiary amine groups whereby the amount of </w:t>
            </w:r>
            <w:proofErr w:type="spellStart"/>
            <w:r w:rsidRPr="00DE26F8">
              <w:t>epichlorohydrin</w:t>
            </w:r>
            <w:proofErr w:type="spellEnd"/>
            <w:r w:rsidRPr="00DE26F8">
              <w:t xml:space="preserve"> is no more than </w:t>
            </w:r>
            <w:r>
              <w:t>1</w:t>
            </w:r>
            <w:r w:rsidRPr="00DE26F8">
              <w:t xml:space="preserve">0% of the starting amount of cellulose </w:t>
            </w:r>
          </w:p>
        </w:tc>
        <w:tc>
          <w:tcPr>
            <w:tcW w:w="2681" w:type="dxa"/>
          </w:tcPr>
          <w:p w14:paraId="338860FA" w14:textId="77777777" w:rsidR="002D2FC9" w:rsidRPr="00DE26F8" w:rsidRDefault="002D2FC9" w:rsidP="002D2FC9">
            <w:pPr>
              <w:pStyle w:val="FSCtblMain"/>
            </w:pPr>
            <w:r w:rsidRPr="00DE26F8">
              <w:t>GMP</w:t>
            </w:r>
          </w:p>
        </w:tc>
      </w:tr>
    </w:tbl>
    <w:p w14:paraId="369A3397" w14:textId="77777777" w:rsidR="002D2FC9" w:rsidRDefault="002D2FC9" w:rsidP="002D2FC9">
      <w:pPr>
        <w:pStyle w:val="FSCDraftingitemheading"/>
      </w:pPr>
      <w:r w:rsidRPr="00BA3565">
        <w:t>[</w:t>
      </w:r>
      <w:r>
        <w:t>50</w:t>
      </w:r>
      <w:r w:rsidRPr="00BA3565">
        <w:t>]</w:t>
      </w:r>
      <w:r w:rsidRPr="00BA3565">
        <w:tab/>
      </w:r>
      <w:r>
        <w:t>Section S18—9</w:t>
      </w:r>
    </w:p>
    <w:p w14:paraId="54B9E85E" w14:textId="77777777" w:rsidR="002D2FC9" w:rsidRDefault="002D2FC9" w:rsidP="002D2FC9">
      <w:pPr>
        <w:pStyle w:val="FSCDraftingitem"/>
      </w:pPr>
      <w:r>
        <w:tab/>
        <w:t xml:space="preserve">Omit </w:t>
      </w:r>
    </w:p>
    <w:tbl>
      <w:tblPr>
        <w:tblStyle w:val="TableGrid"/>
        <w:tblW w:w="9072" w:type="dxa"/>
        <w:tblLayout w:type="fixed"/>
        <w:tblLook w:val="04A0" w:firstRow="1" w:lastRow="0" w:firstColumn="1" w:lastColumn="0" w:noHBand="0" w:noVBand="1"/>
      </w:tblPr>
      <w:tblGrid>
        <w:gridCol w:w="3120"/>
        <w:gridCol w:w="3603"/>
        <w:gridCol w:w="2349"/>
      </w:tblGrid>
      <w:tr w:rsidR="002D2FC9" w:rsidRPr="00592060" w14:paraId="21C4D42C" w14:textId="77777777" w:rsidTr="002D2FC9">
        <w:trPr>
          <w:cantSplit/>
        </w:trPr>
        <w:tc>
          <w:tcPr>
            <w:tcW w:w="3120" w:type="dxa"/>
          </w:tcPr>
          <w:p w14:paraId="7B14470B" w14:textId="77777777" w:rsidR="002D2FC9" w:rsidRPr="00592060" w:rsidRDefault="002D2FC9" w:rsidP="002D2FC9">
            <w:pPr>
              <w:pStyle w:val="FSCtblAdd1"/>
              <w:keepNext/>
            </w:pPr>
            <w:r w:rsidRPr="00592060">
              <w:t>Potassium bromate</w:t>
            </w:r>
          </w:p>
        </w:tc>
        <w:tc>
          <w:tcPr>
            <w:tcW w:w="3603" w:type="dxa"/>
          </w:tcPr>
          <w:p w14:paraId="53F67C96" w14:textId="77777777" w:rsidR="002D2FC9" w:rsidRPr="00592060" w:rsidRDefault="002D2FC9" w:rsidP="002D2FC9">
            <w:pPr>
              <w:pStyle w:val="FSCtblAdd1"/>
              <w:keepNext/>
            </w:pPr>
            <w:r w:rsidRPr="00592060">
              <w:t>Germination control in malting of bromate</w:t>
            </w:r>
          </w:p>
        </w:tc>
        <w:tc>
          <w:tcPr>
            <w:tcW w:w="2349" w:type="dxa"/>
          </w:tcPr>
          <w:p w14:paraId="32166F9E" w14:textId="77777777" w:rsidR="002D2FC9" w:rsidRPr="00592060" w:rsidRDefault="002D2FC9" w:rsidP="002D2FC9">
            <w:pPr>
              <w:pStyle w:val="FSCtblAdd1"/>
              <w:keepNext/>
            </w:pPr>
            <w:r w:rsidRPr="00592060">
              <w:t xml:space="preserve">Limit of determination </w:t>
            </w:r>
          </w:p>
        </w:tc>
      </w:tr>
      <w:tr w:rsidR="002D2FC9" w:rsidRPr="00592060" w14:paraId="6B14E09C" w14:textId="77777777" w:rsidTr="002D2FC9">
        <w:trPr>
          <w:cantSplit/>
        </w:trPr>
        <w:tc>
          <w:tcPr>
            <w:tcW w:w="3120" w:type="dxa"/>
          </w:tcPr>
          <w:p w14:paraId="170C524F" w14:textId="77777777" w:rsidR="002D2FC9" w:rsidRPr="00D802BB" w:rsidRDefault="002D2FC9" w:rsidP="002D2FC9">
            <w:pPr>
              <w:pStyle w:val="FSCtblAdd1"/>
            </w:pPr>
            <w:r w:rsidRPr="00D802BB">
              <w:rPr>
                <w:i/>
                <w:lang w:eastAsia="en-AU"/>
              </w:rPr>
              <w:t>Salmonella</w:t>
            </w:r>
            <w:r w:rsidRPr="00D802BB">
              <w:rPr>
                <w:lang w:eastAsia="en-AU"/>
              </w:rPr>
              <w:t xml:space="preserve"> phage preparation (S16 and FO1a)</w:t>
            </w:r>
          </w:p>
        </w:tc>
        <w:tc>
          <w:tcPr>
            <w:tcW w:w="3603" w:type="dxa"/>
          </w:tcPr>
          <w:p w14:paraId="4EBE6EA0" w14:textId="77777777" w:rsidR="002D2FC9" w:rsidRPr="00D802BB" w:rsidRDefault="002D2FC9" w:rsidP="002D2FC9">
            <w:pPr>
              <w:pStyle w:val="FSCtblAdd1"/>
            </w:pPr>
            <w:r w:rsidRPr="00D802BB">
              <w:rPr>
                <w:szCs w:val="18"/>
                <w:lang w:eastAsia="en-AU"/>
              </w:rPr>
              <w:t xml:space="preserve">Reduce population of </w:t>
            </w:r>
            <w:r w:rsidRPr="00D802BB">
              <w:rPr>
                <w:i/>
                <w:iCs/>
                <w:szCs w:val="18"/>
                <w:lang w:eastAsia="en-AU"/>
              </w:rPr>
              <w:t>Salmo</w:t>
            </w:r>
            <w:r>
              <w:rPr>
                <w:i/>
                <w:iCs/>
                <w:szCs w:val="18"/>
                <w:lang w:eastAsia="en-AU"/>
              </w:rPr>
              <w:t>n</w:t>
            </w:r>
            <w:r w:rsidRPr="00D802BB">
              <w:rPr>
                <w:i/>
                <w:iCs/>
                <w:szCs w:val="18"/>
                <w:lang w:eastAsia="en-AU"/>
              </w:rPr>
              <w:t>ella</w:t>
            </w:r>
            <w:r w:rsidRPr="00D802BB">
              <w:rPr>
                <w:szCs w:val="18"/>
                <w:lang w:eastAsia="en-AU"/>
              </w:rPr>
              <w:t xml:space="preserve"> species on the surface of raw meat and raw poultry meat during processing</w:t>
            </w:r>
            <w:r w:rsidRPr="00D802BB">
              <w:rPr>
                <w:lang w:eastAsia="en-AU"/>
              </w:rPr>
              <w:t>.</w:t>
            </w:r>
          </w:p>
        </w:tc>
        <w:tc>
          <w:tcPr>
            <w:tcW w:w="2349" w:type="dxa"/>
          </w:tcPr>
          <w:p w14:paraId="7AA6C65D" w14:textId="77777777" w:rsidR="002D2FC9" w:rsidRPr="00D802BB" w:rsidRDefault="002D2FC9" w:rsidP="002D2FC9">
            <w:pPr>
              <w:pStyle w:val="FSCtblAdd1"/>
            </w:pPr>
            <w:r w:rsidRPr="00D802BB">
              <w:rPr>
                <w:lang w:eastAsia="en-AU"/>
              </w:rPr>
              <w:t>GMP</w:t>
            </w:r>
          </w:p>
        </w:tc>
      </w:tr>
      <w:tr w:rsidR="002D2FC9" w:rsidRPr="00592060" w14:paraId="3E12310E" w14:textId="77777777" w:rsidTr="002D2FC9">
        <w:trPr>
          <w:cantSplit/>
        </w:trPr>
        <w:tc>
          <w:tcPr>
            <w:tcW w:w="3120" w:type="dxa"/>
          </w:tcPr>
          <w:p w14:paraId="1AF9A00F" w14:textId="77777777" w:rsidR="002D2FC9" w:rsidRPr="00592060" w:rsidRDefault="002D2FC9" w:rsidP="002D2FC9">
            <w:pPr>
              <w:pStyle w:val="FSCtblAdd1"/>
            </w:pPr>
            <w:r w:rsidRPr="00592060">
              <w:t>Sodium bromate</w:t>
            </w:r>
          </w:p>
        </w:tc>
        <w:tc>
          <w:tcPr>
            <w:tcW w:w="3603" w:type="dxa"/>
          </w:tcPr>
          <w:p w14:paraId="757E1BC3" w14:textId="77777777" w:rsidR="002D2FC9" w:rsidRPr="00592060" w:rsidRDefault="002D2FC9" w:rsidP="002D2FC9">
            <w:pPr>
              <w:pStyle w:val="FSCtblAdd1"/>
            </w:pPr>
            <w:r w:rsidRPr="00592060">
              <w:t>Germination control in malting of bromate</w:t>
            </w:r>
          </w:p>
        </w:tc>
        <w:tc>
          <w:tcPr>
            <w:tcW w:w="2349" w:type="dxa"/>
          </w:tcPr>
          <w:p w14:paraId="01FC1083" w14:textId="77777777" w:rsidR="002D2FC9" w:rsidRPr="00592060" w:rsidRDefault="002D2FC9" w:rsidP="002D2FC9">
            <w:pPr>
              <w:pStyle w:val="FSCtblAdd1"/>
            </w:pPr>
            <w:r w:rsidRPr="00592060">
              <w:t xml:space="preserve">Limit of determination </w:t>
            </w:r>
          </w:p>
        </w:tc>
      </w:tr>
    </w:tbl>
    <w:p w14:paraId="5AF0BA28" w14:textId="77777777" w:rsidR="002D2FC9" w:rsidRDefault="002D2FC9" w:rsidP="002D2FC9">
      <w:pPr>
        <w:pStyle w:val="FSCDraftingitem"/>
        <w:keepNext/>
        <w:keepLines/>
      </w:pPr>
      <w:r>
        <w:tab/>
      </w:r>
      <w:proofErr w:type="gramStart"/>
      <w:r>
        <w:t>substitute</w:t>
      </w:r>
      <w:proofErr w:type="gramEnd"/>
    </w:p>
    <w:tbl>
      <w:tblPr>
        <w:tblStyle w:val="TableGrid"/>
        <w:tblW w:w="9072" w:type="dxa"/>
        <w:tblLayout w:type="fixed"/>
        <w:tblLook w:val="04A0" w:firstRow="1" w:lastRow="0" w:firstColumn="1" w:lastColumn="0" w:noHBand="0" w:noVBand="1"/>
      </w:tblPr>
      <w:tblGrid>
        <w:gridCol w:w="3120"/>
        <w:gridCol w:w="3603"/>
        <w:gridCol w:w="2349"/>
      </w:tblGrid>
      <w:tr w:rsidR="002D2FC9" w:rsidRPr="00592060" w14:paraId="5E5CC105" w14:textId="77777777" w:rsidTr="002D2FC9">
        <w:trPr>
          <w:cantSplit/>
        </w:trPr>
        <w:tc>
          <w:tcPr>
            <w:tcW w:w="3120" w:type="dxa"/>
          </w:tcPr>
          <w:p w14:paraId="602279BB" w14:textId="77777777" w:rsidR="002D2FC9" w:rsidRPr="00592060" w:rsidRDefault="002D2FC9" w:rsidP="002D2FC9">
            <w:pPr>
              <w:pStyle w:val="FSCtblAdd1"/>
              <w:keepNext/>
            </w:pPr>
            <w:r w:rsidRPr="00592060">
              <w:t>Potassium bromate</w:t>
            </w:r>
          </w:p>
        </w:tc>
        <w:tc>
          <w:tcPr>
            <w:tcW w:w="3603" w:type="dxa"/>
          </w:tcPr>
          <w:p w14:paraId="25A4D5AC" w14:textId="77777777" w:rsidR="002D2FC9" w:rsidRPr="00592060" w:rsidRDefault="002D2FC9" w:rsidP="002D2FC9">
            <w:pPr>
              <w:pStyle w:val="FSCtblAdd1"/>
              <w:keepNext/>
            </w:pPr>
            <w:r w:rsidRPr="00592060">
              <w:t xml:space="preserve">Germination control in malting </w:t>
            </w:r>
          </w:p>
        </w:tc>
        <w:tc>
          <w:tcPr>
            <w:tcW w:w="2349" w:type="dxa"/>
          </w:tcPr>
          <w:p w14:paraId="3FA6000D" w14:textId="77777777" w:rsidR="002D2FC9" w:rsidRPr="00592060" w:rsidRDefault="002D2FC9" w:rsidP="002D2FC9">
            <w:pPr>
              <w:pStyle w:val="FSCtblAdd1"/>
              <w:keepNext/>
            </w:pPr>
            <w:r w:rsidRPr="00592060">
              <w:t xml:space="preserve">Limit of determination </w:t>
            </w:r>
            <w:r>
              <w:t>of bromate</w:t>
            </w:r>
          </w:p>
        </w:tc>
      </w:tr>
      <w:tr w:rsidR="002D2FC9" w:rsidRPr="00592060" w14:paraId="5DA3B16F" w14:textId="77777777" w:rsidTr="002D2FC9">
        <w:trPr>
          <w:cantSplit/>
        </w:trPr>
        <w:tc>
          <w:tcPr>
            <w:tcW w:w="3120" w:type="dxa"/>
          </w:tcPr>
          <w:p w14:paraId="2765D5E7" w14:textId="77777777" w:rsidR="002D2FC9" w:rsidRPr="00D802BB" w:rsidRDefault="002D2FC9" w:rsidP="002D2FC9">
            <w:pPr>
              <w:pStyle w:val="FSCtblAdd1"/>
              <w:keepNext/>
            </w:pPr>
            <w:r w:rsidRPr="00D802BB">
              <w:rPr>
                <w:i/>
                <w:lang w:eastAsia="en-AU"/>
              </w:rPr>
              <w:t>Salmonella</w:t>
            </w:r>
            <w:r w:rsidRPr="00D802BB">
              <w:rPr>
                <w:lang w:eastAsia="en-AU"/>
              </w:rPr>
              <w:t xml:space="preserve"> phage preparation (S16 and FO1a)</w:t>
            </w:r>
          </w:p>
        </w:tc>
        <w:tc>
          <w:tcPr>
            <w:tcW w:w="3603" w:type="dxa"/>
          </w:tcPr>
          <w:p w14:paraId="08CBC6C7" w14:textId="77777777" w:rsidR="002D2FC9" w:rsidRPr="00D802BB" w:rsidRDefault="002D2FC9" w:rsidP="002D2FC9">
            <w:pPr>
              <w:pStyle w:val="FSCtblAdd1"/>
              <w:keepNext/>
            </w:pPr>
            <w:r w:rsidRPr="00D802BB">
              <w:rPr>
                <w:szCs w:val="18"/>
                <w:lang w:eastAsia="en-AU"/>
              </w:rPr>
              <w:t xml:space="preserve">Reduce population of </w:t>
            </w:r>
            <w:r w:rsidRPr="00D802BB">
              <w:rPr>
                <w:i/>
                <w:iCs/>
                <w:szCs w:val="18"/>
                <w:lang w:eastAsia="en-AU"/>
              </w:rPr>
              <w:t>Salmonella</w:t>
            </w:r>
            <w:r w:rsidRPr="00D802BB">
              <w:rPr>
                <w:szCs w:val="18"/>
                <w:lang w:eastAsia="en-AU"/>
              </w:rPr>
              <w:t xml:space="preserve"> species on the surface of raw meat and raw poultry meat during processing</w:t>
            </w:r>
            <w:r w:rsidRPr="00D802BB">
              <w:rPr>
                <w:lang w:eastAsia="en-AU"/>
              </w:rPr>
              <w:t>.</w:t>
            </w:r>
          </w:p>
        </w:tc>
        <w:tc>
          <w:tcPr>
            <w:tcW w:w="2349" w:type="dxa"/>
          </w:tcPr>
          <w:p w14:paraId="0C957B31" w14:textId="77777777" w:rsidR="002D2FC9" w:rsidRPr="00D802BB" w:rsidRDefault="002D2FC9" w:rsidP="002D2FC9">
            <w:pPr>
              <w:pStyle w:val="FSCtblAdd1"/>
              <w:keepNext/>
            </w:pPr>
            <w:r w:rsidRPr="00D802BB">
              <w:rPr>
                <w:lang w:eastAsia="en-AU"/>
              </w:rPr>
              <w:t>GMP</w:t>
            </w:r>
          </w:p>
        </w:tc>
      </w:tr>
      <w:tr w:rsidR="002D2FC9" w:rsidRPr="00592060" w14:paraId="79318DFD" w14:textId="77777777" w:rsidTr="002D2FC9">
        <w:trPr>
          <w:cantSplit/>
        </w:trPr>
        <w:tc>
          <w:tcPr>
            <w:tcW w:w="3120" w:type="dxa"/>
          </w:tcPr>
          <w:p w14:paraId="6BDAD6B9" w14:textId="77777777" w:rsidR="002D2FC9" w:rsidRPr="00592060" w:rsidRDefault="002D2FC9" w:rsidP="002D2FC9">
            <w:pPr>
              <w:pStyle w:val="FSCtblAdd1"/>
            </w:pPr>
            <w:r w:rsidRPr="00592060">
              <w:t>Sodium bromate</w:t>
            </w:r>
          </w:p>
        </w:tc>
        <w:tc>
          <w:tcPr>
            <w:tcW w:w="3603" w:type="dxa"/>
          </w:tcPr>
          <w:p w14:paraId="456C6A86" w14:textId="77777777" w:rsidR="002D2FC9" w:rsidRPr="00592060" w:rsidRDefault="002D2FC9" w:rsidP="002D2FC9">
            <w:pPr>
              <w:pStyle w:val="FSCtblAdd1"/>
            </w:pPr>
            <w:r w:rsidRPr="00592060">
              <w:t xml:space="preserve">Germination control in malting </w:t>
            </w:r>
          </w:p>
        </w:tc>
        <w:tc>
          <w:tcPr>
            <w:tcW w:w="2349" w:type="dxa"/>
          </w:tcPr>
          <w:p w14:paraId="6B3F5F22" w14:textId="77777777" w:rsidR="002D2FC9" w:rsidRPr="00592060" w:rsidRDefault="002D2FC9" w:rsidP="002D2FC9">
            <w:pPr>
              <w:pStyle w:val="FSCtblAdd1"/>
            </w:pPr>
            <w:r w:rsidRPr="00592060">
              <w:t xml:space="preserve">Limit of determination </w:t>
            </w:r>
            <w:r>
              <w:t>of bromate</w:t>
            </w:r>
          </w:p>
        </w:tc>
      </w:tr>
    </w:tbl>
    <w:p w14:paraId="7D211FAA" w14:textId="77777777" w:rsidR="002D2FC9" w:rsidRPr="00FF4DE6" w:rsidRDefault="002D2FC9" w:rsidP="002D2FC9">
      <w:pPr>
        <w:pStyle w:val="FSCh5Section"/>
      </w:pPr>
      <w:bookmarkStart w:id="172" w:name="_Toc465771730"/>
      <w:r w:rsidRPr="00FF4DE6">
        <w:t>Schedule 19 – Maximum levels of contaminants and natural toxicants</w:t>
      </w:r>
      <w:bookmarkEnd w:id="172"/>
    </w:p>
    <w:p w14:paraId="7AC8A73A" w14:textId="77777777" w:rsidR="002D2FC9" w:rsidRPr="00FF4DE6" w:rsidRDefault="002D2FC9" w:rsidP="002D2FC9">
      <w:pPr>
        <w:pStyle w:val="FSCDraftingitemheading"/>
      </w:pPr>
      <w:r w:rsidRPr="00FF4DE6">
        <w:t>[</w:t>
      </w:r>
      <w:r>
        <w:t>51</w:t>
      </w:r>
      <w:r w:rsidRPr="00FF4DE6">
        <w:t>]</w:t>
      </w:r>
      <w:r w:rsidRPr="00FF4DE6">
        <w:tab/>
        <w:t>Section S19—7(2)</w:t>
      </w:r>
    </w:p>
    <w:p w14:paraId="7EC4609D" w14:textId="77777777" w:rsidR="002D2FC9" w:rsidRPr="00FF4DE6" w:rsidRDefault="002D2FC9" w:rsidP="002D2FC9">
      <w:pPr>
        <w:pStyle w:val="FSCDraftingitem"/>
      </w:pPr>
      <w:r>
        <w:tab/>
      </w:r>
      <w:r w:rsidRPr="00FF4DE6">
        <w:t>Omit ‘</w:t>
      </w:r>
      <w:proofErr w:type="gramStart"/>
      <w:r w:rsidRPr="00FF4DE6">
        <w:t>For</w:t>
      </w:r>
      <w:proofErr w:type="gramEnd"/>
      <w:r w:rsidRPr="00FF4DE6">
        <w:t xml:space="preserve"> this the table’, substitute ‘For the table’</w:t>
      </w:r>
    </w:p>
    <w:p w14:paraId="4EBB73AD" w14:textId="77777777" w:rsidR="002D2FC9" w:rsidRPr="00FF4DE6" w:rsidRDefault="002D2FC9" w:rsidP="002D2FC9">
      <w:pPr>
        <w:pStyle w:val="FSCh5Section"/>
      </w:pPr>
      <w:bookmarkStart w:id="173" w:name="_Toc465771732"/>
      <w:r w:rsidRPr="00FF4DE6">
        <w:t>Schedule 21 – Extraneous residue limits</w:t>
      </w:r>
      <w:bookmarkEnd w:id="173"/>
    </w:p>
    <w:p w14:paraId="08518B71" w14:textId="77777777" w:rsidR="002D2FC9" w:rsidRPr="00FF4DE6" w:rsidRDefault="002D2FC9" w:rsidP="002D2FC9">
      <w:pPr>
        <w:pStyle w:val="FSCDraftingitemheading"/>
      </w:pPr>
      <w:r w:rsidRPr="00FF4DE6">
        <w:t>[</w:t>
      </w:r>
      <w:r>
        <w:t>52</w:t>
      </w:r>
      <w:r w:rsidRPr="00FF4DE6">
        <w:t>]</w:t>
      </w:r>
      <w:r w:rsidRPr="00FF4DE6">
        <w:tab/>
        <w:t>Note 1</w:t>
      </w:r>
    </w:p>
    <w:p w14:paraId="3B5F2E7D" w14:textId="77777777" w:rsidR="002D2FC9" w:rsidRPr="00FF4DE6" w:rsidRDefault="002D2FC9" w:rsidP="002D2FC9">
      <w:pPr>
        <w:pStyle w:val="FSCDraftingitem"/>
        <w:ind w:firstLine="851"/>
      </w:pPr>
      <w:r w:rsidRPr="00FF4DE6">
        <w:t>Omit ‘1.1.1—10(5)’, substitute ‘1.1.1—10(6)’</w:t>
      </w:r>
    </w:p>
    <w:p w14:paraId="4D875357" w14:textId="77777777" w:rsidR="002D2FC9" w:rsidRPr="00FF4DE6" w:rsidRDefault="002D2FC9" w:rsidP="002D2FC9">
      <w:pPr>
        <w:pStyle w:val="FSCh5Section"/>
      </w:pPr>
      <w:bookmarkStart w:id="174" w:name="_Toc465771733"/>
      <w:r w:rsidRPr="00FF4DE6">
        <w:t>Schedule 23 – Prohibited plants and fungi</w:t>
      </w:r>
      <w:bookmarkEnd w:id="174"/>
    </w:p>
    <w:p w14:paraId="5B9519F4" w14:textId="77777777" w:rsidR="002D2FC9" w:rsidRPr="00FF4DE6" w:rsidRDefault="002D2FC9" w:rsidP="002D2FC9">
      <w:pPr>
        <w:pStyle w:val="FSCDraftingitemheading"/>
      </w:pPr>
      <w:r w:rsidRPr="00FF4DE6">
        <w:t>[</w:t>
      </w:r>
      <w:r>
        <w:t>53</w:t>
      </w:r>
      <w:r w:rsidRPr="00FF4DE6">
        <w:t>]</w:t>
      </w:r>
      <w:r w:rsidRPr="00FF4DE6">
        <w:tab/>
        <w:t>Note 1</w:t>
      </w:r>
    </w:p>
    <w:p w14:paraId="02118E52" w14:textId="77777777" w:rsidR="002D2FC9" w:rsidRPr="00FF4DE6" w:rsidRDefault="002D2FC9" w:rsidP="002D2FC9">
      <w:pPr>
        <w:pStyle w:val="FSCDraftingitem"/>
      </w:pPr>
      <w:r>
        <w:tab/>
      </w:r>
      <w:r w:rsidRPr="00FF4DE6">
        <w:t>Omit ‘1.1.1—10(3</w:t>
      </w:r>
      <w:proofErr w:type="gramStart"/>
      <w:r w:rsidRPr="00FF4DE6">
        <w:t>)(</w:t>
      </w:r>
      <w:proofErr w:type="gramEnd"/>
      <w:r w:rsidRPr="00FF4DE6">
        <w:t>a) and (4)(e)’, substitute ‘1.1.1—10(5)(a) and (6)(e)’</w:t>
      </w:r>
    </w:p>
    <w:p w14:paraId="768D89BF" w14:textId="77777777" w:rsidR="002D2FC9" w:rsidRPr="00FF4DE6" w:rsidRDefault="002D2FC9" w:rsidP="002D2FC9">
      <w:pPr>
        <w:pStyle w:val="FSCh5Section"/>
      </w:pPr>
      <w:bookmarkStart w:id="175" w:name="_Toc465771734"/>
      <w:r w:rsidRPr="00FF4DE6">
        <w:t>Schedule 24 – Restricted plants and fungi</w:t>
      </w:r>
      <w:bookmarkEnd w:id="175"/>
    </w:p>
    <w:p w14:paraId="2EEA59CE" w14:textId="77777777" w:rsidR="002D2FC9" w:rsidRPr="00FF4DE6" w:rsidRDefault="002D2FC9" w:rsidP="002D2FC9">
      <w:pPr>
        <w:pStyle w:val="FSCDraftingitemheading"/>
      </w:pPr>
      <w:r w:rsidRPr="00FF4DE6">
        <w:t>[</w:t>
      </w:r>
      <w:r>
        <w:t>54</w:t>
      </w:r>
      <w:r w:rsidRPr="00FF4DE6">
        <w:t>]</w:t>
      </w:r>
      <w:r w:rsidRPr="00FF4DE6">
        <w:tab/>
        <w:t>Note 1</w:t>
      </w:r>
    </w:p>
    <w:p w14:paraId="6F83F027" w14:textId="77777777" w:rsidR="002D2FC9" w:rsidRPr="00FF4DE6" w:rsidRDefault="002D2FC9" w:rsidP="002D2FC9">
      <w:pPr>
        <w:pStyle w:val="FSCDraftingitem"/>
      </w:pPr>
      <w:r>
        <w:tab/>
      </w:r>
      <w:r w:rsidRPr="00FF4DE6">
        <w:t>Omit ‘1.1.1—10(3</w:t>
      </w:r>
      <w:proofErr w:type="gramStart"/>
      <w:r w:rsidRPr="00FF4DE6">
        <w:t>)(</w:t>
      </w:r>
      <w:proofErr w:type="gramEnd"/>
      <w:r w:rsidRPr="00FF4DE6">
        <w:t>a) and (4)(e)’, substitute ‘1.1.1—10(5)(a) and (6)(e)’</w:t>
      </w:r>
    </w:p>
    <w:p w14:paraId="33A0EA7A" w14:textId="77777777" w:rsidR="002D2FC9" w:rsidRPr="00FF4DE6" w:rsidRDefault="002D2FC9" w:rsidP="002D2FC9">
      <w:pPr>
        <w:pStyle w:val="FSCh5Section"/>
      </w:pPr>
      <w:bookmarkStart w:id="176" w:name="_Toc465771735"/>
      <w:r w:rsidRPr="00FF4DE6">
        <w:t>Schedule 25 – Permitted novel foods</w:t>
      </w:r>
      <w:bookmarkEnd w:id="176"/>
    </w:p>
    <w:p w14:paraId="3F5009C9" w14:textId="77777777" w:rsidR="002D2FC9" w:rsidRPr="00FF4DE6" w:rsidRDefault="002D2FC9" w:rsidP="002D2FC9">
      <w:pPr>
        <w:pStyle w:val="FSCDraftingitemheading"/>
      </w:pPr>
      <w:r w:rsidRPr="00FF4DE6">
        <w:t>[</w:t>
      </w:r>
      <w:r>
        <w:t>55</w:t>
      </w:r>
      <w:r w:rsidRPr="00FF4DE6">
        <w:t>]</w:t>
      </w:r>
      <w:r w:rsidRPr="00FF4DE6">
        <w:tab/>
        <w:t>Note 1</w:t>
      </w:r>
    </w:p>
    <w:p w14:paraId="7C943816" w14:textId="77777777" w:rsidR="002D2FC9" w:rsidRDefault="002D2FC9" w:rsidP="002D2FC9">
      <w:pPr>
        <w:pStyle w:val="FSCDraftingitem"/>
      </w:pPr>
      <w:r>
        <w:tab/>
      </w:r>
      <w:r w:rsidRPr="00FF4DE6">
        <w:t>Omit ‘1.1.1—10(3</w:t>
      </w:r>
      <w:proofErr w:type="gramStart"/>
      <w:r w:rsidRPr="00FF4DE6">
        <w:t>)(</w:t>
      </w:r>
      <w:proofErr w:type="gramEnd"/>
      <w:r w:rsidRPr="00FF4DE6">
        <w:t>b) and (4)(f)’, substitute ‘1.1.1—10(5)(b) and (6)(f)’</w:t>
      </w:r>
      <w:r>
        <w:br w:type="page"/>
      </w:r>
    </w:p>
    <w:p w14:paraId="5D389C8D" w14:textId="77777777" w:rsidR="002D2FC9" w:rsidRPr="00FF4DE6" w:rsidRDefault="002D2FC9" w:rsidP="002D2FC9">
      <w:pPr>
        <w:pStyle w:val="FSCh5Section"/>
      </w:pPr>
      <w:bookmarkStart w:id="177" w:name="_Toc465771736"/>
      <w:r w:rsidRPr="00FF4DE6">
        <w:lastRenderedPageBreak/>
        <w:t>Schedule 26 – Food produced using gene technology</w:t>
      </w:r>
      <w:bookmarkEnd w:id="177"/>
    </w:p>
    <w:p w14:paraId="5FDAB11A" w14:textId="77777777" w:rsidR="002D2FC9" w:rsidRPr="00353E2A" w:rsidRDefault="002D2FC9" w:rsidP="002D2FC9">
      <w:pPr>
        <w:pStyle w:val="FSCDraftingitemheading"/>
      </w:pPr>
      <w:bookmarkStart w:id="178" w:name="_Toc419117482"/>
      <w:bookmarkStart w:id="179" w:name="_Toc465771737"/>
      <w:r w:rsidRPr="00FF4DE6">
        <w:t>[</w:t>
      </w:r>
      <w:r>
        <w:t>56</w:t>
      </w:r>
      <w:r w:rsidRPr="00FF4DE6">
        <w:t>]</w:t>
      </w:r>
      <w:r w:rsidRPr="00FF4DE6">
        <w:tab/>
        <w:t>Section S26—3(4) (table)</w:t>
      </w:r>
      <w:bookmarkEnd w:id="178"/>
      <w:bookmarkEnd w:id="179"/>
    </w:p>
    <w:p w14:paraId="63C91127" w14:textId="77777777" w:rsidR="002D2FC9" w:rsidRPr="00FF4DE6" w:rsidRDefault="002D2FC9" w:rsidP="002D2FC9">
      <w:pPr>
        <w:pStyle w:val="FSCDraftingitem"/>
        <w:ind w:firstLine="851"/>
      </w:pPr>
      <w:r w:rsidRPr="00FF4DE6">
        <w:t>Omit</w:t>
      </w:r>
    </w:p>
    <w:p w14:paraId="33A3F5C9" w14:textId="77777777" w:rsidR="002D2FC9" w:rsidRPr="00353E2A" w:rsidRDefault="002D2FC9" w:rsidP="002D2FC9">
      <w:pPr>
        <w:pStyle w:val="FSCtAmendingwords"/>
        <w:rPr>
          <w:szCs w:val="20"/>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D2FC9" w:rsidRPr="00FF4DE6" w14:paraId="2816ED82" w14:textId="77777777" w:rsidTr="002D2FC9">
        <w:trPr>
          <w:cantSplit/>
        </w:trPr>
        <w:tc>
          <w:tcPr>
            <w:tcW w:w="903" w:type="dxa"/>
            <w:tcBorders>
              <w:bottom w:val="single" w:sz="4" w:space="0" w:color="auto"/>
            </w:tcBorders>
          </w:tcPr>
          <w:p w14:paraId="3418FA16" w14:textId="77777777" w:rsidR="002D2FC9" w:rsidRPr="00FF4DE6" w:rsidRDefault="002D2FC9" w:rsidP="002D2FC9">
            <w:pPr>
              <w:pStyle w:val="FSCtblMain"/>
              <w:rPr>
                <w:b/>
              </w:rPr>
            </w:pPr>
          </w:p>
        </w:tc>
        <w:tc>
          <w:tcPr>
            <w:tcW w:w="1190" w:type="dxa"/>
            <w:tcBorders>
              <w:bottom w:val="single" w:sz="4" w:space="0" w:color="auto"/>
            </w:tcBorders>
          </w:tcPr>
          <w:p w14:paraId="3D3EDE35" w14:textId="77777777" w:rsidR="002D2FC9" w:rsidRPr="00FF4DE6" w:rsidRDefault="002D2FC9" w:rsidP="002D2FC9">
            <w:pPr>
              <w:pStyle w:val="FSCtblMain"/>
              <w:rPr>
                <w:b/>
              </w:rPr>
            </w:pPr>
          </w:p>
        </w:tc>
        <w:tc>
          <w:tcPr>
            <w:tcW w:w="6979" w:type="dxa"/>
            <w:tcBorders>
              <w:bottom w:val="single" w:sz="4" w:space="0" w:color="auto"/>
            </w:tcBorders>
          </w:tcPr>
          <w:p w14:paraId="2FDF6448" w14:textId="77777777" w:rsidR="002D2FC9" w:rsidRPr="00FF4DE6" w:rsidRDefault="002D2FC9" w:rsidP="002D2FC9">
            <w:pPr>
              <w:pStyle w:val="FSCtblPara"/>
            </w:pPr>
            <w:r w:rsidRPr="00FF4DE6">
              <w:t xml:space="preserve">(c) </w:t>
            </w:r>
            <w:r w:rsidRPr="00FF4DE6">
              <w:tab/>
              <w:t>insect- and virus-protected potato lines RBMT15-101, SEM15-02 and SEM15-15</w:t>
            </w:r>
          </w:p>
        </w:tc>
      </w:tr>
    </w:tbl>
    <w:p w14:paraId="12A2556B" w14:textId="77777777" w:rsidR="002D2FC9" w:rsidRPr="00353E2A" w:rsidRDefault="002D2FC9" w:rsidP="002D2FC9">
      <w:pPr>
        <w:pStyle w:val="FSCDraftingitem"/>
        <w:ind w:firstLine="851"/>
      </w:pPr>
      <w:proofErr w:type="gramStart"/>
      <w:r>
        <w:t>s</w:t>
      </w:r>
      <w:r w:rsidRPr="00FF4DE6">
        <w:t>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D2FC9" w:rsidRPr="00FF4DE6" w14:paraId="0F24392E" w14:textId="77777777" w:rsidTr="002D2FC9">
        <w:trPr>
          <w:cantSplit/>
        </w:trPr>
        <w:tc>
          <w:tcPr>
            <w:tcW w:w="903" w:type="dxa"/>
            <w:tcBorders>
              <w:bottom w:val="single" w:sz="4" w:space="0" w:color="auto"/>
            </w:tcBorders>
          </w:tcPr>
          <w:p w14:paraId="78B39E65" w14:textId="77777777" w:rsidR="002D2FC9" w:rsidRPr="00FF4DE6" w:rsidRDefault="002D2FC9" w:rsidP="002D2FC9">
            <w:pPr>
              <w:pStyle w:val="FSCtblMain"/>
              <w:rPr>
                <w:b/>
              </w:rPr>
            </w:pPr>
          </w:p>
        </w:tc>
        <w:tc>
          <w:tcPr>
            <w:tcW w:w="1190" w:type="dxa"/>
            <w:tcBorders>
              <w:bottom w:val="single" w:sz="4" w:space="0" w:color="auto"/>
            </w:tcBorders>
          </w:tcPr>
          <w:p w14:paraId="1DD06F32" w14:textId="77777777" w:rsidR="002D2FC9" w:rsidRPr="00FF4DE6" w:rsidRDefault="002D2FC9" w:rsidP="002D2FC9">
            <w:pPr>
              <w:pStyle w:val="FSCtblMain"/>
              <w:rPr>
                <w:b/>
              </w:rPr>
            </w:pPr>
          </w:p>
        </w:tc>
        <w:tc>
          <w:tcPr>
            <w:tcW w:w="6979" w:type="dxa"/>
            <w:tcBorders>
              <w:bottom w:val="single" w:sz="4" w:space="0" w:color="auto"/>
            </w:tcBorders>
          </w:tcPr>
          <w:p w14:paraId="60469738" w14:textId="77777777" w:rsidR="002D2FC9" w:rsidRPr="00FF4DE6" w:rsidRDefault="002D2FC9" w:rsidP="002D2FC9">
            <w:pPr>
              <w:pStyle w:val="FSCtblPara"/>
            </w:pPr>
            <w:r w:rsidRPr="00FF4DE6">
              <w:t xml:space="preserve">(c) </w:t>
            </w:r>
            <w:r w:rsidRPr="00FF4DE6">
              <w:tab/>
              <w:t>insect- and virus-protected potato lines RBMT15-101, SEMT15-02 and SEMT15-15</w:t>
            </w:r>
          </w:p>
        </w:tc>
      </w:tr>
    </w:tbl>
    <w:p w14:paraId="7BB25A85" w14:textId="77777777" w:rsidR="002D2FC9" w:rsidRPr="00FF4DE6" w:rsidRDefault="002D2FC9" w:rsidP="002D2FC9">
      <w:pPr>
        <w:pStyle w:val="FSCh5Section"/>
      </w:pPr>
      <w:bookmarkStart w:id="180" w:name="_Toc465771738"/>
      <w:r w:rsidRPr="00FF4DE6">
        <w:t>Schedule 27 – Microbiological limits in food</w:t>
      </w:r>
      <w:bookmarkEnd w:id="180"/>
    </w:p>
    <w:p w14:paraId="0447A518" w14:textId="77777777" w:rsidR="002D2FC9" w:rsidRPr="00353E2A" w:rsidRDefault="002D2FC9" w:rsidP="002D2FC9">
      <w:pPr>
        <w:pStyle w:val="FSCDraftingitemheading"/>
      </w:pPr>
      <w:r w:rsidRPr="00FF4DE6">
        <w:t>[</w:t>
      </w:r>
      <w:r>
        <w:t>57</w:t>
      </w:r>
      <w:r w:rsidRPr="00FF4DE6">
        <w:t>]</w:t>
      </w:r>
      <w:r w:rsidRPr="00FF4DE6">
        <w:tab/>
        <w:t>Section S27—4</w:t>
      </w:r>
    </w:p>
    <w:p w14:paraId="4B953819" w14:textId="77777777" w:rsidR="002D2FC9" w:rsidRPr="00BA3565" w:rsidRDefault="002D2FC9" w:rsidP="002D2FC9">
      <w:pPr>
        <w:pStyle w:val="FSCDraftingitem"/>
      </w:pPr>
      <w:r>
        <w:tab/>
      </w:r>
      <w:r w:rsidRPr="00BA3565">
        <w:t>Omit</w:t>
      </w:r>
      <w:r w:rsidRPr="00FF4DE6">
        <w:t xml:space="preserve"> ‘Powdered infant formula products’, substitute ‘Powdered infant formula’</w:t>
      </w:r>
    </w:p>
    <w:p w14:paraId="369601A2" w14:textId="77777777" w:rsidR="002D2FC9" w:rsidRPr="00FF4DE6" w:rsidRDefault="002D2FC9" w:rsidP="002D2FC9">
      <w:pPr>
        <w:pStyle w:val="FSCh5Section"/>
        <w:keepLines/>
      </w:pPr>
      <w:bookmarkStart w:id="181" w:name="_Toc465771739"/>
      <w:r w:rsidRPr="00FF4DE6">
        <w:t>Schedule 29 – Special purpose foods</w:t>
      </w:r>
      <w:bookmarkEnd w:id="181"/>
    </w:p>
    <w:p w14:paraId="33C96291" w14:textId="77777777" w:rsidR="002D2FC9" w:rsidRPr="008E43E2" w:rsidRDefault="002D2FC9" w:rsidP="002D2FC9">
      <w:pPr>
        <w:pStyle w:val="FSCDraftingitemheading"/>
        <w:keepNext/>
        <w:keepLines/>
      </w:pPr>
      <w:r w:rsidRPr="001B5511">
        <w:t>[</w:t>
      </w:r>
      <w:r>
        <w:t>58</w:t>
      </w:r>
      <w:r w:rsidRPr="001B5511">
        <w:t>]</w:t>
      </w:r>
      <w:r w:rsidRPr="001B5511">
        <w:tab/>
        <w:t>Section S29—21</w:t>
      </w:r>
      <w:r>
        <w:t xml:space="preserve"> (table)</w:t>
      </w:r>
    </w:p>
    <w:p w14:paraId="4FD72FCA" w14:textId="77777777" w:rsidR="002D2FC9" w:rsidRPr="001B5511" w:rsidRDefault="002D2FC9" w:rsidP="002D2FC9">
      <w:pPr>
        <w:pStyle w:val="FSCDraftingitem"/>
        <w:keepNext/>
        <w:keepLines/>
      </w:pPr>
      <w:r>
        <w:tab/>
      </w:r>
      <w:r w:rsidRPr="001B5511">
        <w:t xml:space="preserve">Omit, </w:t>
      </w:r>
      <w:r>
        <w:t>from the heading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FF4DE6" w14:paraId="45E6B1D0" w14:textId="77777777" w:rsidTr="002D2FC9">
        <w:trPr>
          <w:cantSplit/>
          <w:tblHeader/>
          <w:jc w:val="center"/>
        </w:trPr>
        <w:tc>
          <w:tcPr>
            <w:tcW w:w="2268" w:type="dxa"/>
            <w:tcBorders>
              <w:top w:val="single" w:sz="6" w:space="0" w:color="auto"/>
            </w:tcBorders>
          </w:tcPr>
          <w:p w14:paraId="0D512D6E" w14:textId="77777777" w:rsidR="002D2FC9" w:rsidRPr="00FF4DE6" w:rsidRDefault="002D2FC9" w:rsidP="002D2FC9">
            <w:pPr>
              <w:pStyle w:val="FSCtblh3"/>
            </w:pPr>
            <w:r w:rsidRPr="00FF4DE6">
              <w:t>Column 1</w:t>
            </w:r>
          </w:p>
        </w:tc>
        <w:tc>
          <w:tcPr>
            <w:tcW w:w="2268" w:type="dxa"/>
            <w:tcBorders>
              <w:top w:val="single" w:sz="6" w:space="0" w:color="auto"/>
            </w:tcBorders>
          </w:tcPr>
          <w:p w14:paraId="7E488EA7" w14:textId="77777777" w:rsidR="002D2FC9" w:rsidRPr="00FF4DE6" w:rsidRDefault="002D2FC9" w:rsidP="002D2FC9">
            <w:pPr>
              <w:pStyle w:val="FSCtblh3"/>
            </w:pPr>
            <w:r w:rsidRPr="00FF4DE6">
              <w:t>Column 2</w:t>
            </w:r>
          </w:p>
        </w:tc>
        <w:tc>
          <w:tcPr>
            <w:tcW w:w="2268" w:type="dxa"/>
            <w:tcBorders>
              <w:top w:val="single" w:sz="6" w:space="0" w:color="auto"/>
            </w:tcBorders>
          </w:tcPr>
          <w:p w14:paraId="409597A0" w14:textId="77777777" w:rsidR="002D2FC9" w:rsidRPr="00FF4DE6" w:rsidRDefault="002D2FC9" w:rsidP="002D2FC9">
            <w:pPr>
              <w:pStyle w:val="FSCtblh3"/>
            </w:pPr>
            <w:r w:rsidRPr="00FF4DE6">
              <w:t>Column 3</w:t>
            </w:r>
          </w:p>
        </w:tc>
      </w:tr>
      <w:tr w:rsidR="002D2FC9" w:rsidRPr="00FF4DE6" w14:paraId="004E7F60" w14:textId="77777777" w:rsidTr="002D2FC9">
        <w:trPr>
          <w:cantSplit/>
          <w:tblHeader/>
          <w:jc w:val="center"/>
        </w:trPr>
        <w:tc>
          <w:tcPr>
            <w:tcW w:w="2268" w:type="dxa"/>
            <w:tcBorders>
              <w:bottom w:val="single" w:sz="6" w:space="0" w:color="auto"/>
            </w:tcBorders>
          </w:tcPr>
          <w:p w14:paraId="3E40467D" w14:textId="77777777" w:rsidR="002D2FC9" w:rsidRPr="00FF4DE6" w:rsidRDefault="002D2FC9" w:rsidP="002D2FC9">
            <w:pPr>
              <w:pStyle w:val="FSCtblh4"/>
            </w:pPr>
            <w:r w:rsidRPr="00FF4DE6">
              <w:t>Nutrient</w:t>
            </w:r>
          </w:p>
        </w:tc>
        <w:tc>
          <w:tcPr>
            <w:tcW w:w="2268" w:type="dxa"/>
            <w:tcBorders>
              <w:bottom w:val="single" w:sz="6" w:space="0" w:color="auto"/>
            </w:tcBorders>
          </w:tcPr>
          <w:p w14:paraId="42DCFFA7" w14:textId="77777777" w:rsidR="002D2FC9" w:rsidRPr="00FF4DE6" w:rsidRDefault="002D2FC9" w:rsidP="002D2FC9">
            <w:pPr>
              <w:pStyle w:val="FSCtblh4"/>
            </w:pPr>
            <w:r w:rsidRPr="00FF4DE6">
              <w:t xml:space="preserve">Minimum amount per </w:t>
            </w:r>
            <w:proofErr w:type="spellStart"/>
            <w:r w:rsidRPr="00FF4DE6">
              <w:t>mJ</w:t>
            </w:r>
            <w:proofErr w:type="spellEnd"/>
          </w:p>
        </w:tc>
        <w:tc>
          <w:tcPr>
            <w:tcW w:w="2268" w:type="dxa"/>
            <w:tcBorders>
              <w:bottom w:val="single" w:sz="6" w:space="0" w:color="auto"/>
            </w:tcBorders>
          </w:tcPr>
          <w:p w14:paraId="33488621" w14:textId="77777777" w:rsidR="002D2FC9" w:rsidRPr="00FF4DE6" w:rsidRDefault="002D2FC9" w:rsidP="002D2FC9">
            <w:pPr>
              <w:pStyle w:val="FSCtblh4"/>
            </w:pPr>
            <w:r w:rsidRPr="00FF4DE6">
              <w:t xml:space="preserve">Maximum amount per </w:t>
            </w:r>
            <w:proofErr w:type="spellStart"/>
            <w:r w:rsidRPr="00FF4DE6">
              <w:t>mJ</w:t>
            </w:r>
            <w:proofErr w:type="spellEnd"/>
          </w:p>
        </w:tc>
      </w:tr>
    </w:tbl>
    <w:p w14:paraId="5E79421E" w14:textId="77777777" w:rsidR="002D2FC9" w:rsidRPr="001B5511" w:rsidRDefault="002D2FC9" w:rsidP="002D2FC9">
      <w:pPr>
        <w:pStyle w:val="FSCDraftingitem"/>
        <w:ind w:firstLine="567"/>
      </w:pPr>
      <w:proofErr w:type="gramStart"/>
      <w:r>
        <w:t>s</w:t>
      </w:r>
      <w:r w:rsidRPr="001B5511">
        <w:t>ubstitute</w:t>
      </w:r>
      <w:proofErr w:type="gramEnd"/>
    </w:p>
    <w:p w14:paraId="6CEA543C" w14:textId="77777777" w:rsidR="002D2FC9" w:rsidRPr="001B5511" w:rsidRDefault="002D2FC9" w:rsidP="002D2FC9">
      <w:pPr>
        <w:pStyle w:val="FSCtAmendingwords"/>
        <w:rPr>
          <w:szCs w:val="20"/>
        </w:rPr>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FF4DE6" w14:paraId="3EDBC02E" w14:textId="77777777" w:rsidTr="002D2FC9">
        <w:trPr>
          <w:cantSplit/>
          <w:tblHeader/>
          <w:jc w:val="center"/>
        </w:trPr>
        <w:tc>
          <w:tcPr>
            <w:tcW w:w="2268" w:type="dxa"/>
            <w:tcBorders>
              <w:top w:val="single" w:sz="6" w:space="0" w:color="auto"/>
            </w:tcBorders>
          </w:tcPr>
          <w:p w14:paraId="74AE7A21" w14:textId="77777777" w:rsidR="002D2FC9" w:rsidRPr="00FF4DE6" w:rsidRDefault="002D2FC9" w:rsidP="002D2FC9">
            <w:pPr>
              <w:pStyle w:val="FSCtblh3"/>
            </w:pPr>
            <w:r w:rsidRPr="00FF4DE6">
              <w:t>Column 1</w:t>
            </w:r>
          </w:p>
        </w:tc>
        <w:tc>
          <w:tcPr>
            <w:tcW w:w="2268" w:type="dxa"/>
            <w:tcBorders>
              <w:top w:val="single" w:sz="6" w:space="0" w:color="auto"/>
            </w:tcBorders>
          </w:tcPr>
          <w:p w14:paraId="64903940" w14:textId="77777777" w:rsidR="002D2FC9" w:rsidRPr="00FF4DE6" w:rsidRDefault="002D2FC9" w:rsidP="002D2FC9">
            <w:pPr>
              <w:pStyle w:val="FSCtblh3"/>
            </w:pPr>
            <w:r w:rsidRPr="00FF4DE6">
              <w:t>Column 2</w:t>
            </w:r>
          </w:p>
        </w:tc>
        <w:tc>
          <w:tcPr>
            <w:tcW w:w="2268" w:type="dxa"/>
            <w:tcBorders>
              <w:top w:val="single" w:sz="6" w:space="0" w:color="auto"/>
            </w:tcBorders>
          </w:tcPr>
          <w:p w14:paraId="0BF1306F" w14:textId="77777777" w:rsidR="002D2FC9" w:rsidRPr="00FF4DE6" w:rsidRDefault="002D2FC9" w:rsidP="002D2FC9">
            <w:pPr>
              <w:pStyle w:val="FSCtblh3"/>
            </w:pPr>
            <w:r w:rsidRPr="00FF4DE6">
              <w:t>Column 3</w:t>
            </w:r>
          </w:p>
        </w:tc>
      </w:tr>
      <w:tr w:rsidR="002D2FC9" w:rsidRPr="003469DD" w14:paraId="45572D63" w14:textId="77777777" w:rsidTr="002D2FC9">
        <w:trPr>
          <w:cantSplit/>
          <w:tblHeader/>
          <w:jc w:val="center"/>
        </w:trPr>
        <w:tc>
          <w:tcPr>
            <w:tcW w:w="2268" w:type="dxa"/>
            <w:tcBorders>
              <w:bottom w:val="single" w:sz="6" w:space="0" w:color="auto"/>
            </w:tcBorders>
          </w:tcPr>
          <w:p w14:paraId="0F6884D9" w14:textId="77777777" w:rsidR="002D2FC9" w:rsidRPr="00FF4DE6" w:rsidRDefault="002D2FC9" w:rsidP="002D2FC9">
            <w:pPr>
              <w:pStyle w:val="FSCtblh4"/>
            </w:pPr>
            <w:r w:rsidRPr="00FF4DE6">
              <w:t>Nutrient</w:t>
            </w:r>
          </w:p>
        </w:tc>
        <w:tc>
          <w:tcPr>
            <w:tcW w:w="2268" w:type="dxa"/>
            <w:tcBorders>
              <w:bottom w:val="single" w:sz="6" w:space="0" w:color="auto"/>
            </w:tcBorders>
          </w:tcPr>
          <w:p w14:paraId="37BD2E08" w14:textId="77777777" w:rsidR="002D2FC9" w:rsidRPr="00FF4DE6" w:rsidRDefault="002D2FC9" w:rsidP="002D2FC9">
            <w:pPr>
              <w:pStyle w:val="FSCtblh4"/>
            </w:pPr>
            <w:r w:rsidRPr="00FF4DE6">
              <w:t>Minimum amount per MJ</w:t>
            </w:r>
          </w:p>
        </w:tc>
        <w:tc>
          <w:tcPr>
            <w:tcW w:w="2268" w:type="dxa"/>
            <w:tcBorders>
              <w:bottom w:val="single" w:sz="6" w:space="0" w:color="auto"/>
            </w:tcBorders>
          </w:tcPr>
          <w:p w14:paraId="6F9BC165" w14:textId="77777777" w:rsidR="002D2FC9" w:rsidRPr="003469DD" w:rsidRDefault="002D2FC9" w:rsidP="002D2FC9">
            <w:pPr>
              <w:pStyle w:val="FSCtblh4"/>
            </w:pPr>
            <w:r w:rsidRPr="00FF4DE6">
              <w:t>Maximum amount per MJ</w:t>
            </w:r>
          </w:p>
        </w:tc>
      </w:tr>
    </w:tbl>
    <w:p w14:paraId="3C7505CF" w14:textId="77777777" w:rsidR="002D2FC9" w:rsidRPr="00FF4DE6" w:rsidRDefault="002D2FC9" w:rsidP="002D2FC9">
      <w:pPr>
        <w:pStyle w:val="FSCDraftingitemheading"/>
      </w:pPr>
      <w:r w:rsidRPr="00FF4DE6">
        <w:t>[</w:t>
      </w:r>
      <w:r>
        <w:t>59</w:t>
      </w:r>
      <w:r w:rsidRPr="00FF4DE6">
        <w:t>]</w:t>
      </w:r>
      <w:r w:rsidRPr="00FF4DE6">
        <w:tab/>
        <w:t>Section S29—21</w:t>
      </w:r>
      <w:r>
        <w:t xml:space="preserve"> (table)</w:t>
      </w:r>
    </w:p>
    <w:p w14:paraId="706C9DAE" w14:textId="77777777" w:rsidR="002D2FC9" w:rsidRPr="00FF4DE6" w:rsidRDefault="002D2FC9" w:rsidP="002D2FC9">
      <w:pPr>
        <w:pStyle w:val="FSCDraftingitem"/>
        <w:ind w:firstLine="851"/>
      </w:pPr>
      <w:r w:rsidRPr="00FF4DE6">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FF4DE6" w14:paraId="307C595A" w14:textId="77777777" w:rsidTr="002D2FC9">
        <w:trPr>
          <w:cantSplit/>
          <w:jc w:val="center"/>
        </w:trPr>
        <w:tc>
          <w:tcPr>
            <w:tcW w:w="2268" w:type="dxa"/>
          </w:tcPr>
          <w:p w14:paraId="11EA00FE" w14:textId="77777777" w:rsidR="002D2FC9" w:rsidRPr="00FF4DE6" w:rsidRDefault="002D2FC9" w:rsidP="002D2FC9">
            <w:pPr>
              <w:pStyle w:val="FSCtblMain"/>
            </w:pPr>
            <w:r w:rsidRPr="00FF4DE6">
              <w:t>Vitamin E equivalents</w:t>
            </w:r>
          </w:p>
        </w:tc>
        <w:tc>
          <w:tcPr>
            <w:tcW w:w="2268" w:type="dxa"/>
          </w:tcPr>
          <w:p w14:paraId="5934CF96" w14:textId="77777777" w:rsidR="002D2FC9" w:rsidRPr="00FF4DE6" w:rsidRDefault="002D2FC9" w:rsidP="002D2FC9">
            <w:pPr>
              <w:pStyle w:val="FSCtblMain"/>
            </w:pPr>
            <w:r w:rsidRPr="00FF4DE6">
              <w:t>1 mg alpha-tocopherol</w:t>
            </w:r>
            <w:r w:rsidRPr="00FF4DE6">
              <w:rPr>
                <w:vertAlign w:val="superscript"/>
              </w:rPr>
              <w:t>3</w:t>
            </w:r>
            <w:r w:rsidRPr="00FF4DE6">
              <w:t xml:space="preserve"> </w:t>
            </w:r>
          </w:p>
        </w:tc>
        <w:tc>
          <w:tcPr>
            <w:tcW w:w="2268" w:type="dxa"/>
          </w:tcPr>
          <w:p w14:paraId="5A0C99FD" w14:textId="77777777" w:rsidR="002D2FC9" w:rsidRPr="00FF4DE6" w:rsidRDefault="002D2FC9" w:rsidP="002D2FC9">
            <w:pPr>
              <w:pStyle w:val="FSCtblMain"/>
            </w:pPr>
            <w:r w:rsidRPr="00FF4DE6">
              <w:t>No maximum set</w:t>
            </w:r>
          </w:p>
        </w:tc>
      </w:tr>
    </w:tbl>
    <w:p w14:paraId="2D7C8E64" w14:textId="77777777" w:rsidR="002D2FC9" w:rsidRPr="00FF4DE6" w:rsidRDefault="002D2FC9" w:rsidP="002D2FC9">
      <w:pPr>
        <w:pStyle w:val="FSCDraftingitem"/>
      </w:pPr>
      <w:r>
        <w:tab/>
      </w:r>
      <w:proofErr w:type="gramStart"/>
      <w:r>
        <w:t>s</w:t>
      </w:r>
      <w:r w:rsidRPr="00FF4DE6">
        <w:t>ubstitute</w:t>
      </w:r>
      <w:proofErr w:type="gramEnd"/>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D2FC9" w:rsidRPr="00FF4DE6" w14:paraId="67593601" w14:textId="77777777" w:rsidTr="002D2FC9">
        <w:trPr>
          <w:cantSplit/>
          <w:jc w:val="center"/>
        </w:trPr>
        <w:tc>
          <w:tcPr>
            <w:tcW w:w="2268" w:type="dxa"/>
          </w:tcPr>
          <w:p w14:paraId="1E6F4AC0" w14:textId="77777777" w:rsidR="002D2FC9" w:rsidRPr="00FF4DE6" w:rsidRDefault="002D2FC9" w:rsidP="002D2FC9">
            <w:pPr>
              <w:pStyle w:val="FSCtblMain"/>
            </w:pPr>
            <w:r w:rsidRPr="00FF4DE6">
              <w:t xml:space="preserve">Vitamin E </w:t>
            </w:r>
          </w:p>
        </w:tc>
        <w:tc>
          <w:tcPr>
            <w:tcW w:w="2268" w:type="dxa"/>
          </w:tcPr>
          <w:p w14:paraId="2E9378F9" w14:textId="77777777" w:rsidR="002D2FC9" w:rsidRPr="00FF4DE6" w:rsidRDefault="002D2FC9" w:rsidP="002D2FC9">
            <w:pPr>
              <w:pStyle w:val="FSCtblMain"/>
            </w:pPr>
            <w:r w:rsidRPr="00FF4DE6">
              <w:t>1 mg alpha-tocopherol</w:t>
            </w:r>
            <w:r w:rsidRPr="00FF4DE6">
              <w:rPr>
                <w:vertAlign w:val="superscript"/>
              </w:rPr>
              <w:t xml:space="preserve"> </w:t>
            </w:r>
            <w:r w:rsidRPr="00FF4DE6">
              <w:t>equivalents</w:t>
            </w:r>
            <w:r w:rsidRPr="00FF4DE6">
              <w:rPr>
                <w:vertAlign w:val="superscript"/>
              </w:rPr>
              <w:t>3</w:t>
            </w:r>
          </w:p>
        </w:tc>
        <w:tc>
          <w:tcPr>
            <w:tcW w:w="2268" w:type="dxa"/>
          </w:tcPr>
          <w:p w14:paraId="6A94BE66" w14:textId="77777777" w:rsidR="002D2FC9" w:rsidRPr="00FF4DE6" w:rsidRDefault="002D2FC9" w:rsidP="002D2FC9">
            <w:pPr>
              <w:pStyle w:val="FSCtblMain"/>
            </w:pPr>
            <w:r w:rsidRPr="00FF4DE6">
              <w:t>No maximum set</w:t>
            </w:r>
          </w:p>
        </w:tc>
      </w:tr>
      <w:bookmarkEnd w:id="130"/>
      <w:bookmarkEnd w:id="131"/>
    </w:tbl>
    <w:p w14:paraId="6479B43B" w14:textId="77777777" w:rsidR="002D2FC9" w:rsidRDefault="002D2FC9" w:rsidP="002D2FC9"/>
    <w:bookmarkEnd w:id="121"/>
    <w:bookmarkEnd w:id="122"/>
    <w:bookmarkEnd w:id="123"/>
    <w:bookmarkEnd w:id="124"/>
    <w:bookmarkEnd w:id="125"/>
    <w:bookmarkEnd w:id="126"/>
    <w:bookmarkEnd w:id="127"/>
    <w:p w14:paraId="314F997B" w14:textId="0D27505F" w:rsidR="00BD49FF" w:rsidRPr="00EC66BB" w:rsidRDefault="00BD49FF">
      <w:pPr>
        <w:widowControl/>
      </w:pPr>
    </w:p>
    <w:sectPr w:rsidR="00BD49FF" w:rsidRPr="00EC66B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A2F61" w14:textId="77777777" w:rsidR="0041753C" w:rsidRDefault="0041753C">
      <w:r>
        <w:separator/>
      </w:r>
    </w:p>
    <w:p w14:paraId="2E78575C" w14:textId="77777777" w:rsidR="0041753C" w:rsidRDefault="0041753C"/>
  </w:endnote>
  <w:endnote w:type="continuationSeparator" w:id="0">
    <w:p w14:paraId="21BC6F68" w14:textId="77777777" w:rsidR="0041753C" w:rsidRDefault="0041753C">
      <w:r>
        <w:continuationSeparator/>
      </w:r>
    </w:p>
    <w:p w14:paraId="550AB6DB" w14:textId="77777777" w:rsidR="0041753C" w:rsidRDefault="0041753C"/>
  </w:endnote>
  <w:endnote w:type="continuationNotice" w:id="1">
    <w:p w14:paraId="3B68CDE1" w14:textId="77777777" w:rsidR="0041753C" w:rsidRDefault="00417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99E2" w14:textId="77777777" w:rsidR="007A2369" w:rsidRDefault="007A23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F99E3" w14:textId="77777777" w:rsidR="007A2369" w:rsidRDefault="007A2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314F99E4" w14:textId="77777777" w:rsidR="007A2369" w:rsidRDefault="007A2369" w:rsidP="00A671E6">
        <w:pPr>
          <w:pStyle w:val="Footer"/>
          <w:jc w:val="center"/>
        </w:pPr>
        <w:r>
          <w:fldChar w:fldCharType="begin"/>
        </w:r>
        <w:r>
          <w:instrText xml:space="preserve"> PAGE   \* MERGEFORMAT </w:instrText>
        </w:r>
        <w:r>
          <w:fldChar w:fldCharType="separate"/>
        </w:r>
        <w:r w:rsidR="00461678">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7968" w14:textId="77777777" w:rsidR="00461678" w:rsidRDefault="00461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369C" w14:textId="77777777" w:rsidR="0041753C" w:rsidRDefault="0041753C">
      <w:r>
        <w:separator/>
      </w:r>
    </w:p>
    <w:p w14:paraId="6F0DD476" w14:textId="77777777" w:rsidR="0041753C" w:rsidRDefault="0041753C"/>
  </w:footnote>
  <w:footnote w:type="continuationSeparator" w:id="0">
    <w:p w14:paraId="166EECA3" w14:textId="77777777" w:rsidR="0041753C" w:rsidRDefault="0041753C">
      <w:r>
        <w:continuationSeparator/>
      </w:r>
    </w:p>
    <w:p w14:paraId="3878E336" w14:textId="77777777" w:rsidR="0041753C" w:rsidRDefault="0041753C"/>
  </w:footnote>
  <w:footnote w:type="continuationNotice" w:id="1">
    <w:p w14:paraId="005EB986" w14:textId="77777777" w:rsidR="0041753C" w:rsidRDefault="0041753C"/>
  </w:footnote>
  <w:footnote w:id="2">
    <w:p w14:paraId="61D42584" w14:textId="1D2BD047" w:rsidR="007A2369" w:rsidRPr="001A7074" w:rsidRDefault="007A2369">
      <w:pPr>
        <w:pStyle w:val="FootnoteText"/>
        <w:rPr>
          <w:lang w:val="en-AU"/>
        </w:rPr>
      </w:pPr>
      <w:r w:rsidRPr="001A7074">
        <w:rPr>
          <w:rStyle w:val="FootnoteReference"/>
          <w:sz w:val="18"/>
        </w:rPr>
        <w:footnoteRef/>
      </w:r>
      <w:r w:rsidRPr="001A7074">
        <w:rPr>
          <w:sz w:val="18"/>
        </w:rPr>
        <w:t xml:space="preserve"> </w:t>
      </w:r>
      <w:hyperlink r:id="rId1" w:history="1">
        <w:r w:rsidRPr="001A7074">
          <w:rPr>
            <w:rStyle w:val="Hyperlink"/>
            <w:sz w:val="18"/>
          </w:rPr>
          <w:t>http://www.foodstandards.gov.au/code/proposals/Pages/P1043-CMP-2016.aspx</w:t>
        </w:r>
      </w:hyperlink>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A66D2" w14:textId="77777777" w:rsidR="00461678" w:rsidRDefault="00461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ED58" w14:textId="77777777" w:rsidR="00461678" w:rsidRDefault="00461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99E5" w14:textId="77777777" w:rsidR="007A2369" w:rsidRDefault="007A236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7728DDD2"/>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382CF8"/>
    <w:multiLevelType w:val="hybridMultilevel"/>
    <w:tmpl w:val="E20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3"/>
  </w:num>
  <w:num w:numId="24">
    <w:abstractNumId w:val="15"/>
  </w:num>
  <w:num w:numId="25">
    <w:abstractNumId w:val="35"/>
  </w:num>
  <w:num w:numId="26">
    <w:abstractNumId w:val="35"/>
  </w:num>
  <w:num w:numId="27">
    <w:abstractNumId w:val="24"/>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3"/>
  </w:num>
  <w:num w:numId="37">
    <w:abstractNumId w:val="7"/>
  </w:num>
  <w:num w:numId="38">
    <w:abstractNumId w:val="40"/>
  </w:num>
  <w:num w:numId="39">
    <w:abstractNumId w:val="18"/>
  </w:num>
  <w:num w:numId="40">
    <w:abstractNumId w:val="32"/>
  </w:num>
  <w:num w:numId="41">
    <w:abstractNumId w:val="12"/>
  </w:num>
  <w:num w:numId="42">
    <w:abstractNumId w:val="34"/>
  </w:num>
  <w:num w:numId="43">
    <w:abstractNumId w:val="16"/>
  </w:num>
  <w:num w:numId="44">
    <w:abstractNumId w:val="22"/>
  </w:num>
  <w:num w:numId="45">
    <w:abstractNumId w:val="20"/>
  </w:num>
  <w:num w:numId="46">
    <w:abstractNumId w:val="10"/>
  </w:num>
  <w:num w:numId="47">
    <w:abstractNumId w:val="21"/>
  </w:num>
  <w:num w:numId="48">
    <w:abstractNumId w:val="3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1D35"/>
    <w:rsid w:val="000332AE"/>
    <w:rsid w:val="00035FF3"/>
    <w:rsid w:val="0004051E"/>
    <w:rsid w:val="000418F0"/>
    <w:rsid w:val="00051021"/>
    <w:rsid w:val="000524F0"/>
    <w:rsid w:val="00052D54"/>
    <w:rsid w:val="000576EB"/>
    <w:rsid w:val="00064B2D"/>
    <w:rsid w:val="00065F1F"/>
    <w:rsid w:val="000677A3"/>
    <w:rsid w:val="00076D33"/>
    <w:rsid w:val="00076D3B"/>
    <w:rsid w:val="00077859"/>
    <w:rsid w:val="00077AEA"/>
    <w:rsid w:val="00081B0A"/>
    <w:rsid w:val="000865D5"/>
    <w:rsid w:val="00093C7D"/>
    <w:rsid w:val="000A0E8D"/>
    <w:rsid w:val="000A3D8B"/>
    <w:rsid w:val="000B0F51"/>
    <w:rsid w:val="000B427A"/>
    <w:rsid w:val="000B6359"/>
    <w:rsid w:val="000B6AF2"/>
    <w:rsid w:val="000B7762"/>
    <w:rsid w:val="000D6FD4"/>
    <w:rsid w:val="000D7847"/>
    <w:rsid w:val="000D7B1C"/>
    <w:rsid w:val="000E0AE4"/>
    <w:rsid w:val="000E1983"/>
    <w:rsid w:val="000E1EA4"/>
    <w:rsid w:val="000E3DBC"/>
    <w:rsid w:val="000E662F"/>
    <w:rsid w:val="000F3CFE"/>
    <w:rsid w:val="000F5CFD"/>
    <w:rsid w:val="000F6568"/>
    <w:rsid w:val="00102819"/>
    <w:rsid w:val="00104544"/>
    <w:rsid w:val="0010778D"/>
    <w:rsid w:val="001122EC"/>
    <w:rsid w:val="0012388D"/>
    <w:rsid w:val="00136B57"/>
    <w:rsid w:val="00150B54"/>
    <w:rsid w:val="0015187A"/>
    <w:rsid w:val="00166F2A"/>
    <w:rsid w:val="00182C4C"/>
    <w:rsid w:val="001878C5"/>
    <w:rsid w:val="00192E0E"/>
    <w:rsid w:val="0019399D"/>
    <w:rsid w:val="00197D8D"/>
    <w:rsid w:val="001A1A75"/>
    <w:rsid w:val="001A7074"/>
    <w:rsid w:val="001A7E9A"/>
    <w:rsid w:val="001C27A3"/>
    <w:rsid w:val="001C51DC"/>
    <w:rsid w:val="001C76CF"/>
    <w:rsid w:val="001D43F6"/>
    <w:rsid w:val="001E09FA"/>
    <w:rsid w:val="001F1766"/>
    <w:rsid w:val="001F7F63"/>
    <w:rsid w:val="00202A6F"/>
    <w:rsid w:val="00202B44"/>
    <w:rsid w:val="00207244"/>
    <w:rsid w:val="0021337A"/>
    <w:rsid w:val="0022197C"/>
    <w:rsid w:val="00221D07"/>
    <w:rsid w:val="00222199"/>
    <w:rsid w:val="00224E3B"/>
    <w:rsid w:val="00227E4A"/>
    <w:rsid w:val="002360E5"/>
    <w:rsid w:val="00236F9B"/>
    <w:rsid w:val="002421C1"/>
    <w:rsid w:val="00250197"/>
    <w:rsid w:val="002758A0"/>
    <w:rsid w:val="0029204E"/>
    <w:rsid w:val="00292B9B"/>
    <w:rsid w:val="002A0194"/>
    <w:rsid w:val="002A5F8B"/>
    <w:rsid w:val="002A6CA4"/>
    <w:rsid w:val="002A7F6C"/>
    <w:rsid w:val="002B0071"/>
    <w:rsid w:val="002B0E7B"/>
    <w:rsid w:val="002B6544"/>
    <w:rsid w:val="002B7C98"/>
    <w:rsid w:val="002C1A3B"/>
    <w:rsid w:val="002D2FC9"/>
    <w:rsid w:val="002E16D5"/>
    <w:rsid w:val="002E1820"/>
    <w:rsid w:val="002F35EA"/>
    <w:rsid w:val="002F6488"/>
    <w:rsid w:val="003020A0"/>
    <w:rsid w:val="00305868"/>
    <w:rsid w:val="00305C54"/>
    <w:rsid w:val="00305D67"/>
    <w:rsid w:val="0031016C"/>
    <w:rsid w:val="00312B7F"/>
    <w:rsid w:val="00312CB2"/>
    <w:rsid w:val="0031426B"/>
    <w:rsid w:val="00315627"/>
    <w:rsid w:val="003213F9"/>
    <w:rsid w:val="00323AB6"/>
    <w:rsid w:val="00323DBF"/>
    <w:rsid w:val="00327867"/>
    <w:rsid w:val="003311F5"/>
    <w:rsid w:val="00332B12"/>
    <w:rsid w:val="00337CBC"/>
    <w:rsid w:val="003428FC"/>
    <w:rsid w:val="00346622"/>
    <w:rsid w:val="003507DB"/>
    <w:rsid w:val="00351B07"/>
    <w:rsid w:val="0036533D"/>
    <w:rsid w:val="00371B29"/>
    <w:rsid w:val="00375BD7"/>
    <w:rsid w:val="003766F8"/>
    <w:rsid w:val="00380106"/>
    <w:rsid w:val="003814F0"/>
    <w:rsid w:val="00381E07"/>
    <w:rsid w:val="00385788"/>
    <w:rsid w:val="00391769"/>
    <w:rsid w:val="003953E1"/>
    <w:rsid w:val="003956B3"/>
    <w:rsid w:val="003A0A4D"/>
    <w:rsid w:val="003A3D30"/>
    <w:rsid w:val="003A68BE"/>
    <w:rsid w:val="003A6FD3"/>
    <w:rsid w:val="003A7B84"/>
    <w:rsid w:val="003B6060"/>
    <w:rsid w:val="003C4969"/>
    <w:rsid w:val="003C51A0"/>
    <w:rsid w:val="003D2CDC"/>
    <w:rsid w:val="003E41D5"/>
    <w:rsid w:val="003E46BA"/>
    <w:rsid w:val="003E7EE9"/>
    <w:rsid w:val="003F74C1"/>
    <w:rsid w:val="00401ADE"/>
    <w:rsid w:val="00401CE3"/>
    <w:rsid w:val="00402AFD"/>
    <w:rsid w:val="00405B1A"/>
    <w:rsid w:val="00410C76"/>
    <w:rsid w:val="00411907"/>
    <w:rsid w:val="00416704"/>
    <w:rsid w:val="0041753C"/>
    <w:rsid w:val="00417EE3"/>
    <w:rsid w:val="004207EB"/>
    <w:rsid w:val="00421730"/>
    <w:rsid w:val="00422EC9"/>
    <w:rsid w:val="00423AC7"/>
    <w:rsid w:val="00432A42"/>
    <w:rsid w:val="00437276"/>
    <w:rsid w:val="00453646"/>
    <w:rsid w:val="00456B54"/>
    <w:rsid w:val="00456BD5"/>
    <w:rsid w:val="00461678"/>
    <w:rsid w:val="00464643"/>
    <w:rsid w:val="00486793"/>
    <w:rsid w:val="00486C66"/>
    <w:rsid w:val="00494A3F"/>
    <w:rsid w:val="004A2037"/>
    <w:rsid w:val="004A793C"/>
    <w:rsid w:val="004B047B"/>
    <w:rsid w:val="004B2AD2"/>
    <w:rsid w:val="004B4CDC"/>
    <w:rsid w:val="004C1167"/>
    <w:rsid w:val="004D121E"/>
    <w:rsid w:val="004D1B1C"/>
    <w:rsid w:val="004D42FA"/>
    <w:rsid w:val="004E7B29"/>
    <w:rsid w:val="004F4F98"/>
    <w:rsid w:val="004F69F6"/>
    <w:rsid w:val="004F79AC"/>
    <w:rsid w:val="00506E9B"/>
    <w:rsid w:val="005207D8"/>
    <w:rsid w:val="00523930"/>
    <w:rsid w:val="005244F1"/>
    <w:rsid w:val="00537CDC"/>
    <w:rsid w:val="00560185"/>
    <w:rsid w:val="00562917"/>
    <w:rsid w:val="00571B8C"/>
    <w:rsid w:val="00580DDF"/>
    <w:rsid w:val="005811B7"/>
    <w:rsid w:val="00586228"/>
    <w:rsid w:val="005946D3"/>
    <w:rsid w:val="00597631"/>
    <w:rsid w:val="005A5582"/>
    <w:rsid w:val="005A572E"/>
    <w:rsid w:val="005B084E"/>
    <w:rsid w:val="005B0E68"/>
    <w:rsid w:val="005B6AF4"/>
    <w:rsid w:val="005C04CB"/>
    <w:rsid w:val="005C62EE"/>
    <w:rsid w:val="005D16AD"/>
    <w:rsid w:val="005D2016"/>
    <w:rsid w:val="005D72E1"/>
    <w:rsid w:val="005E06C0"/>
    <w:rsid w:val="005E4D5C"/>
    <w:rsid w:val="005E58D3"/>
    <w:rsid w:val="005E6E16"/>
    <w:rsid w:val="005F400E"/>
    <w:rsid w:val="005F7342"/>
    <w:rsid w:val="0060298A"/>
    <w:rsid w:val="00610A3C"/>
    <w:rsid w:val="006138D7"/>
    <w:rsid w:val="00615E83"/>
    <w:rsid w:val="00616017"/>
    <w:rsid w:val="00627F48"/>
    <w:rsid w:val="00633879"/>
    <w:rsid w:val="0063455F"/>
    <w:rsid w:val="00635814"/>
    <w:rsid w:val="00663FCF"/>
    <w:rsid w:val="006652A2"/>
    <w:rsid w:val="006664CB"/>
    <w:rsid w:val="0067386A"/>
    <w:rsid w:val="006761FC"/>
    <w:rsid w:val="00683071"/>
    <w:rsid w:val="00692490"/>
    <w:rsid w:val="006969CC"/>
    <w:rsid w:val="00696A15"/>
    <w:rsid w:val="006A05D2"/>
    <w:rsid w:val="006A2029"/>
    <w:rsid w:val="006A48A7"/>
    <w:rsid w:val="006A5D40"/>
    <w:rsid w:val="006C22A7"/>
    <w:rsid w:val="006C231F"/>
    <w:rsid w:val="006C4365"/>
    <w:rsid w:val="006C5CF5"/>
    <w:rsid w:val="006D33FF"/>
    <w:rsid w:val="006E10A1"/>
    <w:rsid w:val="006F4A82"/>
    <w:rsid w:val="00710C37"/>
    <w:rsid w:val="00714DF5"/>
    <w:rsid w:val="00724FA4"/>
    <w:rsid w:val="00725D02"/>
    <w:rsid w:val="00730800"/>
    <w:rsid w:val="007476A7"/>
    <w:rsid w:val="00754817"/>
    <w:rsid w:val="00755F02"/>
    <w:rsid w:val="007602AA"/>
    <w:rsid w:val="007652EF"/>
    <w:rsid w:val="00765DE1"/>
    <w:rsid w:val="00772BDC"/>
    <w:rsid w:val="00777437"/>
    <w:rsid w:val="00780792"/>
    <w:rsid w:val="0078309E"/>
    <w:rsid w:val="00784C58"/>
    <w:rsid w:val="0079346D"/>
    <w:rsid w:val="00795D86"/>
    <w:rsid w:val="007A2369"/>
    <w:rsid w:val="007A44B4"/>
    <w:rsid w:val="007A53BF"/>
    <w:rsid w:val="007A7D3D"/>
    <w:rsid w:val="007B225D"/>
    <w:rsid w:val="007B37B3"/>
    <w:rsid w:val="007C18F6"/>
    <w:rsid w:val="007C1C64"/>
    <w:rsid w:val="007C22CB"/>
    <w:rsid w:val="007C6EF9"/>
    <w:rsid w:val="007D0189"/>
    <w:rsid w:val="007E48BC"/>
    <w:rsid w:val="007E79F7"/>
    <w:rsid w:val="007F3630"/>
    <w:rsid w:val="007F7BF7"/>
    <w:rsid w:val="00807559"/>
    <w:rsid w:val="00813464"/>
    <w:rsid w:val="00831154"/>
    <w:rsid w:val="008450BC"/>
    <w:rsid w:val="00846608"/>
    <w:rsid w:val="00847066"/>
    <w:rsid w:val="00850B09"/>
    <w:rsid w:val="00852BC2"/>
    <w:rsid w:val="0085334B"/>
    <w:rsid w:val="008537BA"/>
    <w:rsid w:val="00856712"/>
    <w:rsid w:val="00860808"/>
    <w:rsid w:val="00861C13"/>
    <w:rsid w:val="00862349"/>
    <w:rsid w:val="0086571E"/>
    <w:rsid w:val="00870214"/>
    <w:rsid w:val="00871116"/>
    <w:rsid w:val="00883D3A"/>
    <w:rsid w:val="00885C51"/>
    <w:rsid w:val="00895FA0"/>
    <w:rsid w:val="00896B85"/>
    <w:rsid w:val="008A09BB"/>
    <w:rsid w:val="008A243D"/>
    <w:rsid w:val="008C30B9"/>
    <w:rsid w:val="008C4E76"/>
    <w:rsid w:val="008D06C6"/>
    <w:rsid w:val="008D4682"/>
    <w:rsid w:val="008D5E9D"/>
    <w:rsid w:val="008E4779"/>
    <w:rsid w:val="008E6250"/>
    <w:rsid w:val="008F5EAD"/>
    <w:rsid w:val="00903310"/>
    <w:rsid w:val="00914E29"/>
    <w:rsid w:val="00917C6F"/>
    <w:rsid w:val="00920249"/>
    <w:rsid w:val="00920848"/>
    <w:rsid w:val="00932F14"/>
    <w:rsid w:val="00934E9B"/>
    <w:rsid w:val="0094247F"/>
    <w:rsid w:val="00942D60"/>
    <w:rsid w:val="0094358A"/>
    <w:rsid w:val="009460FA"/>
    <w:rsid w:val="00946B58"/>
    <w:rsid w:val="00947534"/>
    <w:rsid w:val="009478A1"/>
    <w:rsid w:val="0096523B"/>
    <w:rsid w:val="00972D06"/>
    <w:rsid w:val="0099323D"/>
    <w:rsid w:val="0099623A"/>
    <w:rsid w:val="009A2699"/>
    <w:rsid w:val="009A2DC9"/>
    <w:rsid w:val="009A391C"/>
    <w:rsid w:val="009D74DD"/>
    <w:rsid w:val="009E0A61"/>
    <w:rsid w:val="009E3010"/>
    <w:rsid w:val="009E46F5"/>
    <w:rsid w:val="009E68E8"/>
    <w:rsid w:val="009F12BA"/>
    <w:rsid w:val="009F7065"/>
    <w:rsid w:val="00A017EB"/>
    <w:rsid w:val="00A075CE"/>
    <w:rsid w:val="00A141C2"/>
    <w:rsid w:val="00A2449C"/>
    <w:rsid w:val="00A30855"/>
    <w:rsid w:val="00A318EB"/>
    <w:rsid w:val="00A34B25"/>
    <w:rsid w:val="00A35346"/>
    <w:rsid w:val="00A40C00"/>
    <w:rsid w:val="00A551B9"/>
    <w:rsid w:val="00A56DC7"/>
    <w:rsid w:val="00A6416D"/>
    <w:rsid w:val="00A66FDD"/>
    <w:rsid w:val="00A671E6"/>
    <w:rsid w:val="00A709E5"/>
    <w:rsid w:val="00A74FD1"/>
    <w:rsid w:val="00A77678"/>
    <w:rsid w:val="00A84A58"/>
    <w:rsid w:val="00A855FD"/>
    <w:rsid w:val="00A929A9"/>
    <w:rsid w:val="00A93032"/>
    <w:rsid w:val="00A94B4B"/>
    <w:rsid w:val="00A95CB1"/>
    <w:rsid w:val="00A96594"/>
    <w:rsid w:val="00AA19D5"/>
    <w:rsid w:val="00AA41BA"/>
    <w:rsid w:val="00AA5E3F"/>
    <w:rsid w:val="00AA6D0D"/>
    <w:rsid w:val="00AA6FA3"/>
    <w:rsid w:val="00AC010F"/>
    <w:rsid w:val="00AC428E"/>
    <w:rsid w:val="00AD344F"/>
    <w:rsid w:val="00AD6005"/>
    <w:rsid w:val="00AE4FFD"/>
    <w:rsid w:val="00AF24FA"/>
    <w:rsid w:val="00AF387F"/>
    <w:rsid w:val="00AF397D"/>
    <w:rsid w:val="00AF706A"/>
    <w:rsid w:val="00B00E7F"/>
    <w:rsid w:val="00B07FC9"/>
    <w:rsid w:val="00B15AFD"/>
    <w:rsid w:val="00B17112"/>
    <w:rsid w:val="00B17567"/>
    <w:rsid w:val="00B1767F"/>
    <w:rsid w:val="00B21055"/>
    <w:rsid w:val="00B21DCC"/>
    <w:rsid w:val="00B23524"/>
    <w:rsid w:val="00B25F37"/>
    <w:rsid w:val="00B32D91"/>
    <w:rsid w:val="00B37158"/>
    <w:rsid w:val="00B425AA"/>
    <w:rsid w:val="00B44422"/>
    <w:rsid w:val="00B46EA0"/>
    <w:rsid w:val="00B55714"/>
    <w:rsid w:val="00B6343A"/>
    <w:rsid w:val="00B63BBA"/>
    <w:rsid w:val="00B731D3"/>
    <w:rsid w:val="00B75B57"/>
    <w:rsid w:val="00B77C18"/>
    <w:rsid w:val="00B811B3"/>
    <w:rsid w:val="00B82D0E"/>
    <w:rsid w:val="00B839A3"/>
    <w:rsid w:val="00B902BD"/>
    <w:rsid w:val="00B92501"/>
    <w:rsid w:val="00B95C6F"/>
    <w:rsid w:val="00BA1009"/>
    <w:rsid w:val="00BA72EB"/>
    <w:rsid w:val="00BB0EC9"/>
    <w:rsid w:val="00BB59A9"/>
    <w:rsid w:val="00BD2A39"/>
    <w:rsid w:val="00BD2E80"/>
    <w:rsid w:val="00BD49FF"/>
    <w:rsid w:val="00BD4B64"/>
    <w:rsid w:val="00BD77E1"/>
    <w:rsid w:val="00BE11B8"/>
    <w:rsid w:val="00BF45A3"/>
    <w:rsid w:val="00BF7FF0"/>
    <w:rsid w:val="00C003DB"/>
    <w:rsid w:val="00C0413B"/>
    <w:rsid w:val="00C11AEA"/>
    <w:rsid w:val="00C12502"/>
    <w:rsid w:val="00C26B3B"/>
    <w:rsid w:val="00C40AA5"/>
    <w:rsid w:val="00C46F70"/>
    <w:rsid w:val="00C476D0"/>
    <w:rsid w:val="00C54DB8"/>
    <w:rsid w:val="00C6434A"/>
    <w:rsid w:val="00C64555"/>
    <w:rsid w:val="00C72688"/>
    <w:rsid w:val="00C74398"/>
    <w:rsid w:val="00C830B9"/>
    <w:rsid w:val="00C836E3"/>
    <w:rsid w:val="00C836FF"/>
    <w:rsid w:val="00C854DC"/>
    <w:rsid w:val="00C86577"/>
    <w:rsid w:val="00C91C02"/>
    <w:rsid w:val="00C92E07"/>
    <w:rsid w:val="00C96868"/>
    <w:rsid w:val="00CA0416"/>
    <w:rsid w:val="00CA207A"/>
    <w:rsid w:val="00CA254C"/>
    <w:rsid w:val="00CA287A"/>
    <w:rsid w:val="00CA5734"/>
    <w:rsid w:val="00CA7DD0"/>
    <w:rsid w:val="00CB115C"/>
    <w:rsid w:val="00CC3764"/>
    <w:rsid w:val="00CC3A35"/>
    <w:rsid w:val="00CC5468"/>
    <w:rsid w:val="00CC560B"/>
    <w:rsid w:val="00CC75E2"/>
    <w:rsid w:val="00CD46EB"/>
    <w:rsid w:val="00CD7EBF"/>
    <w:rsid w:val="00CE59AA"/>
    <w:rsid w:val="00CE6EF5"/>
    <w:rsid w:val="00CF0933"/>
    <w:rsid w:val="00CF0E86"/>
    <w:rsid w:val="00CF2EDD"/>
    <w:rsid w:val="00D00DFA"/>
    <w:rsid w:val="00D056F1"/>
    <w:rsid w:val="00D06616"/>
    <w:rsid w:val="00D144D7"/>
    <w:rsid w:val="00D15A08"/>
    <w:rsid w:val="00D23DB6"/>
    <w:rsid w:val="00D405C6"/>
    <w:rsid w:val="00D51A95"/>
    <w:rsid w:val="00D60568"/>
    <w:rsid w:val="00D6096F"/>
    <w:rsid w:val="00D70C7A"/>
    <w:rsid w:val="00D71A26"/>
    <w:rsid w:val="00D72A29"/>
    <w:rsid w:val="00D834E5"/>
    <w:rsid w:val="00D92DA6"/>
    <w:rsid w:val="00D96C9C"/>
    <w:rsid w:val="00DA10A8"/>
    <w:rsid w:val="00DB123A"/>
    <w:rsid w:val="00DB1E08"/>
    <w:rsid w:val="00DB2973"/>
    <w:rsid w:val="00DC036B"/>
    <w:rsid w:val="00DC0FBA"/>
    <w:rsid w:val="00DC1B56"/>
    <w:rsid w:val="00DC20CC"/>
    <w:rsid w:val="00DC2129"/>
    <w:rsid w:val="00DC6570"/>
    <w:rsid w:val="00DD265C"/>
    <w:rsid w:val="00DD3703"/>
    <w:rsid w:val="00DE5528"/>
    <w:rsid w:val="00DF25C3"/>
    <w:rsid w:val="00DF5CFF"/>
    <w:rsid w:val="00DF72BB"/>
    <w:rsid w:val="00DF7B5D"/>
    <w:rsid w:val="00E0193B"/>
    <w:rsid w:val="00E04062"/>
    <w:rsid w:val="00E063C6"/>
    <w:rsid w:val="00E2003B"/>
    <w:rsid w:val="00E26707"/>
    <w:rsid w:val="00E26887"/>
    <w:rsid w:val="00E279D8"/>
    <w:rsid w:val="00E30092"/>
    <w:rsid w:val="00E319B1"/>
    <w:rsid w:val="00E327A6"/>
    <w:rsid w:val="00E3684F"/>
    <w:rsid w:val="00E42591"/>
    <w:rsid w:val="00E47D3B"/>
    <w:rsid w:val="00E5492F"/>
    <w:rsid w:val="00E572B1"/>
    <w:rsid w:val="00E6369A"/>
    <w:rsid w:val="00E63839"/>
    <w:rsid w:val="00E70A86"/>
    <w:rsid w:val="00E721AB"/>
    <w:rsid w:val="00E73E50"/>
    <w:rsid w:val="00E777EC"/>
    <w:rsid w:val="00E80FCD"/>
    <w:rsid w:val="00E92E6F"/>
    <w:rsid w:val="00E97CC5"/>
    <w:rsid w:val="00EA2226"/>
    <w:rsid w:val="00EA65A3"/>
    <w:rsid w:val="00EA7DB0"/>
    <w:rsid w:val="00EA7F2F"/>
    <w:rsid w:val="00EB346B"/>
    <w:rsid w:val="00EB576F"/>
    <w:rsid w:val="00EB6590"/>
    <w:rsid w:val="00EC00DE"/>
    <w:rsid w:val="00EC21DF"/>
    <w:rsid w:val="00EC2DEC"/>
    <w:rsid w:val="00EC30E1"/>
    <w:rsid w:val="00EC3436"/>
    <w:rsid w:val="00EC66BB"/>
    <w:rsid w:val="00ED172A"/>
    <w:rsid w:val="00ED2460"/>
    <w:rsid w:val="00EE01DC"/>
    <w:rsid w:val="00EF0D09"/>
    <w:rsid w:val="00EF5BBA"/>
    <w:rsid w:val="00F0045C"/>
    <w:rsid w:val="00F115E6"/>
    <w:rsid w:val="00F14AB3"/>
    <w:rsid w:val="00F14BEC"/>
    <w:rsid w:val="00F224B7"/>
    <w:rsid w:val="00F225C5"/>
    <w:rsid w:val="00F24177"/>
    <w:rsid w:val="00F2587A"/>
    <w:rsid w:val="00F33470"/>
    <w:rsid w:val="00F34E02"/>
    <w:rsid w:val="00F3715D"/>
    <w:rsid w:val="00F37A10"/>
    <w:rsid w:val="00F420C8"/>
    <w:rsid w:val="00F42A4C"/>
    <w:rsid w:val="00F526BD"/>
    <w:rsid w:val="00F634A1"/>
    <w:rsid w:val="00F76C92"/>
    <w:rsid w:val="00FB7512"/>
    <w:rsid w:val="00FD7547"/>
    <w:rsid w:val="00FE08AD"/>
    <w:rsid w:val="00FE287B"/>
    <w:rsid w:val="00FE6B50"/>
    <w:rsid w:val="00FF086E"/>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F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31D35"/>
    <w:pPr>
      <w:widowControl/>
      <w:numPr>
        <w:numId w:val="45"/>
      </w:numPr>
      <w:ind w:left="567" w:hanging="567"/>
    </w:pPr>
    <w:rPr>
      <w:rFonts w:cs="Arial"/>
      <w:lang w:bidi="ar-SA"/>
    </w:rPr>
  </w:style>
  <w:style w:type="character" w:customStyle="1" w:styleId="FSBullet1Char">
    <w:name w:val="FSBullet 1 Char"/>
    <w:link w:val="FSBullet1"/>
    <w:rsid w:val="00031D35"/>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next w:val="Normal"/>
    <w:qFormat/>
    <w:rsid w:val="002D2FC9"/>
    <w:pPr>
      <w:ind w:left="1702" w:hanging="851"/>
    </w:pPr>
    <w:rPr>
      <w:sz w:val="20"/>
      <w:szCs w:val="20"/>
    </w:rPr>
  </w:style>
  <w:style w:type="paragraph" w:customStyle="1" w:styleId="Subclause">
    <w:name w:val="Subclause"/>
    <w:basedOn w:val="Normal"/>
    <w:rsid w:val="002D2FC9"/>
    <w:pPr>
      <w:tabs>
        <w:tab w:val="left" w:pos="851"/>
      </w:tabs>
      <w:ind w:hanging="11"/>
    </w:pPr>
    <w:rPr>
      <w:sz w:val="20"/>
      <w:szCs w:val="20"/>
    </w:rPr>
  </w:style>
  <w:style w:type="paragraph" w:customStyle="1" w:styleId="Subparagraph">
    <w:name w:val="Subparagraph"/>
    <w:basedOn w:val="Paragraph"/>
    <w:next w:val="Normal"/>
    <w:qFormat/>
    <w:rsid w:val="002D2FC9"/>
    <w:pPr>
      <w:ind w:left="2553"/>
    </w:pPr>
  </w:style>
  <w:style w:type="paragraph" w:customStyle="1" w:styleId="FSCtAmendingwords">
    <w:name w:val="FSC_t_Amending_words"/>
    <w:basedOn w:val="Normal"/>
    <w:qFormat/>
    <w:rsid w:val="002D2FC9"/>
    <w:pPr>
      <w:keepLines/>
      <w:widowControl/>
      <w:spacing w:before="120"/>
      <w:ind w:left="1134"/>
    </w:pPr>
    <w:rPr>
      <w:rFonts w:cs="Arial"/>
      <w:iCs/>
      <w:sz w:val="20"/>
      <w:szCs w:val="22"/>
      <w:lang w:val="en-AU" w:eastAsia="en-AU" w:bidi="ar-SA"/>
    </w:rPr>
  </w:style>
  <w:style w:type="paragraph" w:styleId="ListParagraph">
    <w:name w:val="List Paragraph"/>
    <w:basedOn w:val="Normal"/>
    <w:uiPriority w:val="34"/>
    <w:rsid w:val="00895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31D35"/>
    <w:pPr>
      <w:widowControl/>
      <w:numPr>
        <w:numId w:val="45"/>
      </w:numPr>
      <w:ind w:left="567" w:hanging="567"/>
    </w:pPr>
    <w:rPr>
      <w:rFonts w:cs="Arial"/>
      <w:lang w:bidi="ar-SA"/>
    </w:rPr>
  </w:style>
  <w:style w:type="character" w:customStyle="1" w:styleId="FSBullet1Char">
    <w:name w:val="FSBullet 1 Char"/>
    <w:link w:val="FSBullet1"/>
    <w:rsid w:val="00031D35"/>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next w:val="Normal"/>
    <w:qFormat/>
    <w:rsid w:val="002D2FC9"/>
    <w:pPr>
      <w:ind w:left="1702" w:hanging="851"/>
    </w:pPr>
    <w:rPr>
      <w:sz w:val="20"/>
      <w:szCs w:val="20"/>
    </w:rPr>
  </w:style>
  <w:style w:type="paragraph" w:customStyle="1" w:styleId="Subclause">
    <w:name w:val="Subclause"/>
    <w:basedOn w:val="Normal"/>
    <w:rsid w:val="002D2FC9"/>
    <w:pPr>
      <w:tabs>
        <w:tab w:val="left" w:pos="851"/>
      </w:tabs>
      <w:ind w:hanging="11"/>
    </w:pPr>
    <w:rPr>
      <w:sz w:val="20"/>
      <w:szCs w:val="20"/>
    </w:rPr>
  </w:style>
  <w:style w:type="paragraph" w:customStyle="1" w:styleId="Subparagraph">
    <w:name w:val="Subparagraph"/>
    <w:basedOn w:val="Paragraph"/>
    <w:next w:val="Normal"/>
    <w:qFormat/>
    <w:rsid w:val="002D2FC9"/>
    <w:pPr>
      <w:ind w:left="2553"/>
    </w:pPr>
  </w:style>
  <w:style w:type="paragraph" w:customStyle="1" w:styleId="FSCtAmendingwords">
    <w:name w:val="FSC_t_Amending_words"/>
    <w:basedOn w:val="Normal"/>
    <w:qFormat/>
    <w:rsid w:val="002D2FC9"/>
    <w:pPr>
      <w:keepLines/>
      <w:widowControl/>
      <w:spacing w:before="120"/>
      <w:ind w:left="1134"/>
    </w:pPr>
    <w:rPr>
      <w:rFonts w:cs="Arial"/>
      <w:iCs/>
      <w:sz w:val="20"/>
      <w:szCs w:val="22"/>
      <w:lang w:val="en-AU" w:eastAsia="en-AU" w:bidi="ar-SA"/>
    </w:rPr>
  </w:style>
  <w:style w:type="paragraph" w:styleId="ListParagraph">
    <w:name w:val="List Paragraph"/>
    <w:basedOn w:val="Normal"/>
    <w:uiPriority w:val="34"/>
    <w:rsid w:val="00895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085603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56960973">
      <w:bodyDiv w:val="1"/>
      <w:marLeft w:val="0"/>
      <w:marRight w:val="0"/>
      <w:marTop w:val="0"/>
      <w:marBottom w:val="0"/>
      <w:divBdr>
        <w:top w:val="none" w:sz="0" w:space="0" w:color="auto"/>
        <w:left w:val="none" w:sz="0" w:space="0" w:color="auto"/>
        <w:bottom w:val="none" w:sz="0" w:space="0" w:color="auto"/>
        <w:right w:val="none" w:sz="0" w:space="0" w:color="auto"/>
      </w:divBdr>
    </w:div>
    <w:div w:id="764153200">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4829849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P1043-CMP-2016.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cid:image001.png@01D2337E.0463A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43-CMP-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1A1F6-B445-471F-8318-B00879C57F7D}"/>
</file>

<file path=customXml/itemProps2.xml><?xml version="1.0" encoding="utf-8"?>
<ds:datastoreItem xmlns:ds="http://schemas.openxmlformats.org/officeDocument/2006/customXml" ds:itemID="{FEDB0153-F7CF-44EA-A4B1-B34B7E309167}"/>
</file>

<file path=customXml/itemProps3.xml><?xml version="1.0" encoding="utf-8"?>
<ds:datastoreItem xmlns:ds="http://schemas.openxmlformats.org/officeDocument/2006/customXml" ds:itemID="{E46A106A-957D-46B8-BB9F-C5DBAEC71BC0}"/>
</file>

<file path=customXml/itemProps4.xml><?xml version="1.0" encoding="utf-8"?>
<ds:datastoreItem xmlns:ds="http://schemas.openxmlformats.org/officeDocument/2006/customXml" ds:itemID="{141858FF-EA98-474B-9AD8-6AD71C5D8CD5}"/>
</file>

<file path=docProps/app.xml><?xml version="1.0" encoding="utf-8"?>
<Properties xmlns="http://schemas.openxmlformats.org/officeDocument/2006/extended-properties" xmlns:vt="http://schemas.openxmlformats.org/officeDocument/2006/docPropsVTypes">
  <Template>Normal</Template>
  <TotalTime>0</TotalTime>
  <Pages>32</Pages>
  <Words>8682</Words>
  <Characters>49489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P1043 Code revision 2016 AppR</dc:title>
  <dc:creator/>
  <cp:lastModifiedBy/>
  <cp:revision>1</cp:revision>
  <dcterms:created xsi:type="dcterms:W3CDTF">2017-02-10T04:08:00Z</dcterms:created>
  <dcterms:modified xsi:type="dcterms:W3CDTF">2017-02-10T04:08:00Z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